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9" w:rsidRPr="006838F6" w:rsidRDefault="00510DC9" w:rsidP="00510DC9">
      <w:pPr>
        <w:ind w:left="1440" w:firstLine="720"/>
        <w:rPr>
          <w:rFonts w:ascii="Cambria" w:hAnsi="Cambria"/>
        </w:rPr>
      </w:pPr>
      <w:r>
        <w:rPr>
          <w:rFonts w:ascii="Cambria" w:hAnsi="Cambria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-71755</wp:posOffset>
            </wp:positionV>
            <wp:extent cx="1356360" cy="1415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8F6">
        <w:rPr>
          <w:rFonts w:ascii="Cambria" w:hAnsi="Cambria" w:cs="Arial"/>
        </w:rPr>
        <w:t>Republic of the Philippines</w:t>
      </w:r>
    </w:p>
    <w:p w:rsidR="00510DC9" w:rsidRPr="006838F6" w:rsidRDefault="00510DC9" w:rsidP="00510DC9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 xml:space="preserve">DEPARTMENT OF AGRICULTURE </w:t>
      </w:r>
    </w:p>
    <w:p w:rsidR="00510DC9" w:rsidRPr="006838F6" w:rsidRDefault="00510DC9" w:rsidP="00510DC9">
      <w:pPr>
        <w:ind w:left="1440" w:firstLine="720"/>
        <w:rPr>
          <w:rFonts w:ascii="Cambria" w:hAnsi="Cambria" w:cs="Arial"/>
        </w:rPr>
      </w:pPr>
      <w:r>
        <w:rPr>
          <w:rFonts w:ascii="Cambria" w:hAnsi="Cambria" w:cs="Arial"/>
        </w:rPr>
        <w:t>Philippine Rural Development Project</w:t>
      </w:r>
    </w:p>
    <w:p w:rsidR="00510DC9" w:rsidRPr="00A57D56" w:rsidRDefault="00510DC9" w:rsidP="00510DC9">
      <w:pPr>
        <w:ind w:left="1440" w:firstLine="720"/>
        <w:rPr>
          <w:rFonts w:ascii="Cambria" w:hAnsi="Cambria" w:cs="Arial"/>
          <w:b/>
        </w:rPr>
      </w:pPr>
      <w:r w:rsidRPr="00A57D56">
        <w:rPr>
          <w:rFonts w:ascii="Cambria" w:hAnsi="Cambria" w:cs="Arial"/>
          <w:b/>
        </w:rPr>
        <w:t>Project Support Office (PSO) Visayas Cluster</w:t>
      </w:r>
    </w:p>
    <w:p w:rsidR="00510DC9" w:rsidRDefault="00510DC9" w:rsidP="00510DC9">
      <w:pPr>
        <w:ind w:left="1440" w:firstLine="7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3</w:t>
      </w:r>
      <w:r w:rsidRPr="00A57D56">
        <w:rPr>
          <w:rFonts w:ascii="Cambria" w:hAnsi="Cambria" w:cs="Arial"/>
          <w:sz w:val="20"/>
          <w:vertAlign w:val="superscript"/>
        </w:rPr>
        <w:t>rd</w:t>
      </w:r>
      <w:r>
        <w:rPr>
          <w:rFonts w:ascii="Cambria" w:hAnsi="Cambria" w:cs="Arial"/>
          <w:sz w:val="20"/>
        </w:rPr>
        <w:t xml:space="preserve"> Flr. Evangeline Bldg., R. Colina St, Ibabao-Estancia</w:t>
      </w:r>
    </w:p>
    <w:p w:rsidR="00510DC9" w:rsidRDefault="00510DC9" w:rsidP="00510DC9">
      <w:pPr>
        <w:ind w:left="1440" w:firstLine="7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Mandaue City, Cebu 6014</w:t>
      </w:r>
    </w:p>
    <w:p w:rsidR="00510DC9" w:rsidRDefault="00510DC9" w:rsidP="00510DC9">
      <w:pPr>
        <w:ind w:left="1440" w:firstLine="7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Tel. Nos. (032) 349-2824/349-2826</w:t>
      </w:r>
    </w:p>
    <w:p w:rsidR="00510DC9" w:rsidRPr="00A57D56" w:rsidRDefault="00815CDF" w:rsidP="00510DC9">
      <w:pPr>
        <w:ind w:left="1440" w:firstLine="720"/>
        <w:rPr>
          <w:rFonts w:ascii="Cambria" w:hAnsi="Cambria" w:cs="Arial"/>
          <w:sz w:val="18"/>
          <w:u w:val="single"/>
        </w:rPr>
      </w:pPr>
      <w:r>
        <w:rPr>
          <w:rFonts w:ascii="Cambria" w:hAnsi="Cambria" w:cs="Arial"/>
          <w:sz w:val="20"/>
        </w:rPr>
        <w:t xml:space="preserve"> </w:t>
      </w:r>
      <w:r w:rsidR="00510DC9" w:rsidRPr="00A57D56">
        <w:rPr>
          <w:rFonts w:ascii="Cambria" w:hAnsi="Cambria" w:cs="Arial"/>
          <w:sz w:val="18"/>
        </w:rPr>
        <w:t xml:space="preserve">Email: </w:t>
      </w:r>
      <w:hyperlink r:id="rId8" w:history="1">
        <w:r w:rsidR="00510DC9" w:rsidRPr="00A57D56">
          <w:rPr>
            <w:rStyle w:val="Hyperlink"/>
            <w:rFonts w:ascii="Cambria" w:hAnsi="Cambria" w:cs="Arial"/>
            <w:sz w:val="18"/>
          </w:rPr>
          <w:t>psovisayas@gmail.com</w:t>
        </w:r>
      </w:hyperlink>
    </w:p>
    <w:p w:rsidR="00ED1BF7" w:rsidRPr="006838F6" w:rsidRDefault="00ED1BF7" w:rsidP="006838F6">
      <w:pPr>
        <w:jc w:val="left"/>
        <w:rPr>
          <w:rFonts w:asciiTheme="majorHAnsi" w:hAnsiTheme="majorHAnsi"/>
          <w:sz w:val="24"/>
          <w:szCs w:val="24"/>
        </w:rPr>
      </w:pPr>
    </w:p>
    <w:p w:rsidR="00255936" w:rsidRPr="006838F6" w:rsidRDefault="00255936" w:rsidP="006838F6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sz w:val="24"/>
          <w:szCs w:val="24"/>
        </w:rPr>
        <w:t>TERMS OF REFERENCE (TOR)</w:t>
      </w:r>
    </w:p>
    <w:p w:rsidR="00ED1BF7" w:rsidRPr="006838F6" w:rsidRDefault="00ED1BF7" w:rsidP="006838F6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ED1BF7" w:rsidRPr="006838F6" w:rsidRDefault="00255936" w:rsidP="00ED1BF7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sz w:val="24"/>
          <w:szCs w:val="24"/>
        </w:rPr>
        <w:t>For</w:t>
      </w:r>
    </w:p>
    <w:p w:rsidR="00510DC9" w:rsidRDefault="005C59C4" w:rsidP="00743E15">
      <w:pPr>
        <w:pBdr>
          <w:bottom w:val="single" w:sz="12" w:space="1" w:color="auto"/>
        </w:pBdr>
        <w:jc w:val="center"/>
        <w:rPr>
          <w:rFonts w:ascii="Cambria" w:hAnsi="Cambria" w:cs="Tahoma"/>
          <w:b/>
          <w:cap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</w:t>
      </w:r>
      <w:r w:rsidR="00510DC9">
        <w:rPr>
          <w:rFonts w:asciiTheme="majorHAnsi" w:hAnsiTheme="majorHAnsi" w:cstheme="minorHAnsi"/>
          <w:sz w:val="24"/>
          <w:szCs w:val="24"/>
        </w:rPr>
        <w:t>__________</w:t>
      </w:r>
      <w:r w:rsidR="00255936" w:rsidRPr="006838F6">
        <w:rPr>
          <w:rFonts w:asciiTheme="majorHAnsi" w:hAnsiTheme="majorHAnsi" w:cstheme="minorHAnsi"/>
          <w:sz w:val="24"/>
          <w:szCs w:val="24"/>
        </w:rPr>
        <w:t>______________________________________________________________________</w:t>
      </w:r>
      <w:r w:rsidR="00743E15">
        <w:rPr>
          <w:rFonts w:asciiTheme="majorHAnsi" w:hAnsiTheme="majorHAnsi" w:cstheme="minorHAnsi"/>
          <w:sz w:val="24"/>
          <w:szCs w:val="24"/>
        </w:rPr>
        <w:t>_________________</w:t>
      </w:r>
      <w:r w:rsidR="00743E15" w:rsidRPr="00743E15">
        <w:rPr>
          <w:rFonts w:ascii="Cambria" w:hAnsi="Cambria" w:cs="Tahoma"/>
          <w:b/>
          <w:caps/>
          <w:sz w:val="24"/>
          <w:szCs w:val="24"/>
        </w:rPr>
        <w:t xml:space="preserve"> </w:t>
      </w:r>
    </w:p>
    <w:p w:rsidR="00510DC9" w:rsidRDefault="00510DC9" w:rsidP="00743E15">
      <w:pPr>
        <w:pBdr>
          <w:bottom w:val="single" w:sz="12" w:space="1" w:color="auto"/>
        </w:pBdr>
        <w:jc w:val="center"/>
        <w:rPr>
          <w:rFonts w:ascii="Cambria" w:hAnsi="Cambria" w:cs="Tahoma"/>
          <w:b/>
          <w:caps/>
          <w:sz w:val="24"/>
          <w:szCs w:val="24"/>
        </w:rPr>
      </w:pPr>
    </w:p>
    <w:p w:rsidR="00743E15" w:rsidRPr="004143F2" w:rsidRDefault="00D66495" w:rsidP="00743E15">
      <w:pPr>
        <w:pBdr>
          <w:bottom w:val="single" w:sz="12" w:space="1" w:color="auto"/>
        </w:pBdr>
        <w:jc w:val="center"/>
        <w:rPr>
          <w:rFonts w:ascii="Cambria" w:hAnsi="Cambria" w:cs="Tahoma"/>
          <w:b/>
          <w:caps/>
          <w:sz w:val="28"/>
          <w:szCs w:val="24"/>
        </w:rPr>
      </w:pPr>
      <w:r w:rsidRPr="004143F2">
        <w:rPr>
          <w:rFonts w:asciiTheme="majorHAnsi" w:hAnsiTheme="majorHAnsi" w:cstheme="minorHAnsi"/>
          <w:b/>
          <w:sz w:val="28"/>
          <w:szCs w:val="24"/>
        </w:rPr>
        <w:t xml:space="preserve">SOCIAL SAFEGUARDS </w:t>
      </w:r>
      <w:r w:rsidR="00671DF8" w:rsidRPr="004143F2">
        <w:rPr>
          <w:rFonts w:ascii="Cambria" w:hAnsi="Cambria" w:cs="Tahoma"/>
          <w:b/>
          <w:caps/>
          <w:sz w:val="28"/>
          <w:szCs w:val="24"/>
        </w:rPr>
        <w:t>OFFICER</w:t>
      </w:r>
    </w:p>
    <w:p w:rsidR="00510DC9" w:rsidRPr="00040B18" w:rsidRDefault="00510DC9" w:rsidP="00743E15">
      <w:pPr>
        <w:pBdr>
          <w:bottom w:val="single" w:sz="12" w:space="1" w:color="auto"/>
        </w:pBdr>
        <w:jc w:val="center"/>
        <w:rPr>
          <w:rFonts w:ascii="Cambria" w:hAnsi="Cambria" w:cs="Tahoma"/>
          <w:b/>
          <w:caps/>
          <w:sz w:val="24"/>
          <w:szCs w:val="24"/>
        </w:rPr>
      </w:pPr>
    </w:p>
    <w:p w:rsidR="00743E15" w:rsidRPr="00040B18" w:rsidRDefault="00743E15" w:rsidP="00743E15">
      <w:pPr>
        <w:rPr>
          <w:rFonts w:ascii="Cambria" w:hAnsi="Cambria" w:cs="Tahoma"/>
          <w:b/>
          <w:sz w:val="24"/>
          <w:szCs w:val="24"/>
        </w:rPr>
      </w:pPr>
    </w:p>
    <w:p w:rsidR="00743E15" w:rsidRPr="00671DF8" w:rsidRDefault="00743E15" w:rsidP="00743E15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b/>
          <w:color w:val="000000"/>
          <w:sz w:val="10"/>
          <w:szCs w:val="10"/>
        </w:rPr>
      </w:pPr>
    </w:p>
    <w:p w:rsidR="00743E15" w:rsidRPr="006838F6" w:rsidRDefault="00743E15" w:rsidP="00743E15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color w:val="000000"/>
          <w:sz w:val="24"/>
          <w:szCs w:val="24"/>
        </w:rPr>
        <w:t>OBJECTIVE AND SCOPE OF THE SERVICES TO BE PROVIDED</w:t>
      </w:r>
    </w:p>
    <w:p w:rsidR="00743E15" w:rsidRPr="00040B18" w:rsidRDefault="00743E15" w:rsidP="00743E15">
      <w:pPr>
        <w:rPr>
          <w:rFonts w:ascii="Cambria" w:hAnsi="Cambria" w:cs="Tahoma"/>
          <w:sz w:val="24"/>
          <w:szCs w:val="24"/>
        </w:rPr>
      </w:pPr>
    </w:p>
    <w:p w:rsidR="00743E15" w:rsidRDefault="00743E15" w:rsidP="00743E15">
      <w:pPr>
        <w:rPr>
          <w:rFonts w:ascii="Cambria" w:hAnsi="Cambria" w:cs="Tahoma"/>
          <w:sz w:val="24"/>
          <w:szCs w:val="24"/>
        </w:rPr>
      </w:pPr>
      <w:r w:rsidRPr="00040B18">
        <w:rPr>
          <w:rFonts w:ascii="Cambria" w:hAnsi="Cambria" w:cs="Tahoma"/>
          <w:sz w:val="24"/>
          <w:szCs w:val="24"/>
        </w:rPr>
        <w:t xml:space="preserve">The </w:t>
      </w:r>
      <w:r w:rsidR="004143F2">
        <w:rPr>
          <w:rFonts w:ascii="Cambria" w:hAnsi="Cambria" w:cs="Tahoma"/>
          <w:b/>
          <w:sz w:val="24"/>
          <w:szCs w:val="24"/>
        </w:rPr>
        <w:t xml:space="preserve">Social </w:t>
      </w:r>
      <w:r w:rsidRPr="00040B18">
        <w:rPr>
          <w:rFonts w:ascii="Cambria" w:hAnsi="Cambria" w:cs="Tahoma"/>
          <w:b/>
          <w:sz w:val="24"/>
          <w:szCs w:val="24"/>
        </w:rPr>
        <w:t xml:space="preserve">Safeguards </w:t>
      </w:r>
      <w:r w:rsidR="00510DC9">
        <w:rPr>
          <w:rFonts w:ascii="Cambria" w:hAnsi="Cambria" w:cs="Tahoma"/>
          <w:b/>
          <w:sz w:val="24"/>
          <w:szCs w:val="24"/>
        </w:rPr>
        <w:t>Officer</w:t>
      </w:r>
      <w:r w:rsidRPr="00040B18">
        <w:rPr>
          <w:rFonts w:ascii="Cambria" w:hAnsi="Cambria" w:cs="Tahoma"/>
          <w:b/>
          <w:sz w:val="24"/>
          <w:szCs w:val="24"/>
        </w:rPr>
        <w:t xml:space="preserve"> </w:t>
      </w:r>
      <w:r w:rsidRPr="00040B18">
        <w:rPr>
          <w:rFonts w:ascii="Cambria" w:hAnsi="Cambria" w:cs="Tahoma"/>
          <w:sz w:val="24"/>
          <w:szCs w:val="24"/>
        </w:rPr>
        <w:t>will ensure the compliance and implementation of S</w:t>
      </w:r>
      <w:r>
        <w:rPr>
          <w:rFonts w:ascii="Cambria" w:hAnsi="Cambria" w:cs="Tahoma"/>
          <w:sz w:val="24"/>
          <w:szCs w:val="24"/>
        </w:rPr>
        <w:t xml:space="preserve">afeguards policy of the </w:t>
      </w:r>
      <w:r w:rsidR="00EE7A15">
        <w:rPr>
          <w:rFonts w:ascii="Cambria" w:hAnsi="Cambria" w:cs="Tahoma"/>
          <w:sz w:val="24"/>
          <w:szCs w:val="24"/>
        </w:rPr>
        <w:t>P</w:t>
      </w:r>
      <w:r>
        <w:rPr>
          <w:rFonts w:ascii="Cambria" w:hAnsi="Cambria" w:cs="Tahoma"/>
          <w:sz w:val="24"/>
          <w:szCs w:val="24"/>
        </w:rPr>
        <w:t>ro</w:t>
      </w:r>
      <w:r w:rsidR="00EE7A15">
        <w:rPr>
          <w:rFonts w:ascii="Cambria" w:hAnsi="Cambria" w:cs="Tahoma"/>
          <w:sz w:val="24"/>
          <w:szCs w:val="24"/>
        </w:rPr>
        <w:t>ject</w:t>
      </w:r>
      <w:r>
        <w:rPr>
          <w:rFonts w:ascii="Cambria" w:hAnsi="Cambria" w:cs="Tahoma"/>
          <w:sz w:val="24"/>
          <w:szCs w:val="24"/>
        </w:rPr>
        <w:t xml:space="preserve"> under the supervision of the SES Unit Head or the Pro</w:t>
      </w:r>
      <w:r w:rsidR="00ED1BF7">
        <w:rPr>
          <w:rFonts w:ascii="Cambria" w:hAnsi="Cambria" w:cs="Tahoma"/>
          <w:sz w:val="24"/>
          <w:szCs w:val="24"/>
        </w:rPr>
        <w:t>ject</w:t>
      </w:r>
      <w:r>
        <w:rPr>
          <w:rFonts w:ascii="Cambria" w:hAnsi="Cambria" w:cs="Tahoma"/>
          <w:sz w:val="24"/>
          <w:szCs w:val="24"/>
        </w:rPr>
        <w:t xml:space="preserve"> Director and work with close coordination to other Components.</w:t>
      </w:r>
    </w:p>
    <w:p w:rsidR="00743E15" w:rsidRPr="00040B18" w:rsidRDefault="00743E15" w:rsidP="00743E15">
      <w:pPr>
        <w:rPr>
          <w:rFonts w:ascii="Cambria" w:hAnsi="Cambria" w:cs="Tahoma"/>
          <w:sz w:val="24"/>
          <w:szCs w:val="24"/>
        </w:rPr>
      </w:pPr>
    </w:p>
    <w:p w:rsidR="004143F2" w:rsidRPr="00CF029E" w:rsidRDefault="004143F2" w:rsidP="004143F2">
      <w:pPr>
        <w:pStyle w:val="Default"/>
        <w:tabs>
          <w:tab w:val="left" w:pos="540"/>
          <w:tab w:val="left" w:pos="990"/>
        </w:tabs>
        <w:jc w:val="both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  <w:b/>
        </w:rPr>
        <w:t>JOB DESCRIPTION / DUTIES AND RESPONSIBILITIES</w:t>
      </w:r>
      <w:r w:rsidRPr="00CF029E">
        <w:rPr>
          <w:rFonts w:asciiTheme="majorHAnsi" w:eastAsia="Times New Roman" w:hAnsiTheme="majorHAnsi" w:cstheme="minorHAnsi"/>
          <w:b/>
        </w:rPr>
        <w:t>:</w:t>
      </w:r>
      <w:r w:rsidRPr="00CF029E">
        <w:rPr>
          <w:rFonts w:asciiTheme="majorHAnsi" w:eastAsia="Times New Roman" w:hAnsiTheme="majorHAnsi" w:cstheme="minorHAnsi"/>
        </w:rPr>
        <w:t> </w:t>
      </w:r>
    </w:p>
    <w:p w:rsidR="004143F2" w:rsidRPr="00CF029E" w:rsidRDefault="004143F2" w:rsidP="004143F2">
      <w:pPr>
        <w:pStyle w:val="Default"/>
        <w:tabs>
          <w:tab w:val="left" w:pos="540"/>
          <w:tab w:val="left" w:pos="990"/>
        </w:tabs>
        <w:ind w:left="540"/>
        <w:jc w:val="both"/>
        <w:rPr>
          <w:rFonts w:asciiTheme="majorHAnsi" w:hAnsiTheme="majorHAnsi" w:cstheme="minorHAnsi"/>
        </w:rPr>
      </w:pPr>
    </w:p>
    <w:p w:rsidR="004143F2" w:rsidRPr="003C5887" w:rsidRDefault="004143F2" w:rsidP="004143F2">
      <w:pPr>
        <w:pStyle w:val="ListParagraph"/>
        <w:numPr>
          <w:ilvl w:val="0"/>
          <w:numId w:val="41"/>
        </w:numPr>
        <w:tabs>
          <w:tab w:val="left" w:pos="990"/>
        </w:tabs>
        <w:spacing w:after="0" w:line="240" w:lineRule="auto"/>
        <w:ind w:hanging="720"/>
        <w:jc w:val="both"/>
        <w:rPr>
          <w:rFonts w:ascii="Cambria" w:hAnsi="Cambria" w:cs="Tahoma"/>
        </w:rPr>
      </w:pPr>
      <w:r w:rsidRPr="003C5887">
        <w:rPr>
          <w:rFonts w:ascii="Cambria" w:eastAsiaTheme="minorEastAsia" w:hAnsi="Cambria" w:cs="Verdana"/>
        </w:rPr>
        <w:t>Ensure</w:t>
      </w:r>
      <w:r>
        <w:rPr>
          <w:rFonts w:ascii="Cambria" w:eastAsiaTheme="minorEastAsia" w:hAnsi="Cambria" w:cs="Verdana"/>
        </w:rPr>
        <w:t>s</w:t>
      </w:r>
      <w:r w:rsidRPr="003C5887">
        <w:rPr>
          <w:rFonts w:ascii="Cambria" w:eastAsiaTheme="minorEastAsia" w:hAnsi="Cambria" w:cs="Verdana"/>
        </w:rPr>
        <w:t xml:space="preserve"> effective installation and implementation of social safeguards framework and processes at municipal, provincial and regional levels;</w:t>
      </w:r>
    </w:p>
    <w:p w:rsidR="004143F2" w:rsidRPr="007C1C9F" w:rsidRDefault="004143F2" w:rsidP="004143F2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</w:rPr>
        <w:t>Ensure</w:t>
      </w:r>
      <w:r>
        <w:rPr>
          <w:rFonts w:ascii="Cambria" w:eastAsiaTheme="minorEastAsia" w:hAnsi="Cambria" w:cs="Verdana"/>
        </w:rPr>
        <w:t>s</w:t>
      </w:r>
      <w:r w:rsidRPr="007C1C9F">
        <w:rPr>
          <w:rFonts w:ascii="Cambria" w:eastAsiaTheme="minorEastAsia" w:hAnsi="Cambria" w:cs="Verdana"/>
        </w:rPr>
        <w:t xml:space="preserve"> effective application of Indigenous Peoples Development Framework in all project components and processes </w:t>
      </w:r>
    </w:p>
    <w:p w:rsidR="004143F2" w:rsidRPr="007C1C9F" w:rsidRDefault="004143F2" w:rsidP="004143F2">
      <w:pPr>
        <w:pStyle w:val="ListParagraph"/>
        <w:numPr>
          <w:ilvl w:val="1"/>
          <w:numId w:val="40"/>
        </w:numPr>
        <w:tabs>
          <w:tab w:val="left" w:pos="1800"/>
        </w:tabs>
        <w:spacing w:after="0" w:line="240" w:lineRule="auto"/>
        <w:ind w:left="1800"/>
        <w:jc w:val="both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</w:rPr>
        <w:t xml:space="preserve">Ensure proper consultation and full participation of Indigenous People specially in securing the Free Prior and Informed Consent and other clearances issued by Indigenous Peoples. </w:t>
      </w:r>
    </w:p>
    <w:p w:rsidR="004143F2" w:rsidRPr="007C1C9F" w:rsidRDefault="004143F2" w:rsidP="004143F2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</w:rPr>
        <w:t>Ensure</w:t>
      </w:r>
      <w:r>
        <w:rPr>
          <w:rFonts w:ascii="Cambria" w:eastAsiaTheme="minorEastAsia" w:hAnsi="Cambria" w:cs="Verdana"/>
        </w:rPr>
        <w:t>s</w:t>
      </w:r>
      <w:r w:rsidRPr="007C1C9F">
        <w:rPr>
          <w:rFonts w:ascii="Cambria" w:eastAsiaTheme="minorEastAsia" w:hAnsi="Cambria" w:cs="Verdana"/>
        </w:rPr>
        <w:t xml:space="preserve"> effective application of Land Acquisition Rehabilitation and Resettlement Framework</w:t>
      </w:r>
    </w:p>
    <w:p w:rsidR="004143F2" w:rsidRPr="007C1C9F" w:rsidRDefault="004143F2" w:rsidP="004143F2">
      <w:pPr>
        <w:pStyle w:val="ListParagraph"/>
        <w:numPr>
          <w:ilvl w:val="1"/>
          <w:numId w:val="40"/>
        </w:numPr>
        <w:tabs>
          <w:tab w:val="left" w:pos="1800"/>
        </w:tabs>
        <w:spacing w:after="0" w:line="240" w:lineRule="auto"/>
        <w:ind w:left="1800"/>
        <w:jc w:val="both"/>
        <w:rPr>
          <w:rFonts w:ascii="Cambria" w:eastAsiaTheme="minorEastAsia" w:hAnsi="Cambria" w:cs="Verdana"/>
        </w:rPr>
      </w:pPr>
      <w:r w:rsidRPr="007C1C9F">
        <w:rPr>
          <w:rFonts w:ascii="Cambria" w:hAnsi="Cambria" w:cs="Calibri"/>
        </w:rPr>
        <w:t xml:space="preserve">Ensure proper acquisition and documentation of Right of Way (ROW) </w:t>
      </w:r>
    </w:p>
    <w:p w:rsidR="004143F2" w:rsidRPr="007C1C9F" w:rsidRDefault="004143F2" w:rsidP="004143F2">
      <w:pPr>
        <w:pStyle w:val="ListParagraph"/>
        <w:numPr>
          <w:ilvl w:val="1"/>
          <w:numId w:val="40"/>
        </w:numPr>
        <w:tabs>
          <w:tab w:val="left" w:pos="1800"/>
        </w:tabs>
        <w:spacing w:after="0" w:line="240" w:lineRule="auto"/>
        <w:ind w:left="1800"/>
        <w:jc w:val="both"/>
        <w:rPr>
          <w:rFonts w:ascii="Cambria" w:eastAsiaTheme="minorEastAsia" w:hAnsi="Cambria" w:cs="Verdana"/>
        </w:rPr>
      </w:pPr>
      <w:r w:rsidRPr="007C1C9F">
        <w:rPr>
          <w:rFonts w:ascii="Cambria" w:hAnsi="Cambria" w:cs="Calibri"/>
        </w:rPr>
        <w:t>Monitor and follow-up the project affected and displaced person</w:t>
      </w:r>
    </w:p>
    <w:p w:rsidR="004143F2" w:rsidRPr="007C1C9F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7C1C9F">
        <w:rPr>
          <w:rFonts w:ascii="Cambria" w:eastAsiaTheme="minorEastAsia" w:hAnsi="Cambria" w:cs="Verdana"/>
        </w:rPr>
        <w:t>Serve</w:t>
      </w:r>
      <w:r>
        <w:rPr>
          <w:rFonts w:ascii="Cambria" w:eastAsiaTheme="minorEastAsia" w:hAnsi="Cambria" w:cs="Verdana"/>
        </w:rPr>
        <w:t>s</w:t>
      </w:r>
      <w:r w:rsidRPr="007C1C9F">
        <w:rPr>
          <w:rFonts w:ascii="Cambria" w:eastAsiaTheme="minorEastAsia" w:hAnsi="Cambria" w:cs="Verdana"/>
        </w:rPr>
        <w:t xml:space="preserve"> as safeguards advisor to other regional Social Safeguards Specialists/Focal Persons to ensure alignment among all project components on safeguard related issues</w:t>
      </w:r>
      <w:r>
        <w:rPr>
          <w:rFonts w:ascii="Cambria" w:eastAsiaTheme="minorEastAsia" w:hAnsi="Cambria" w:cs="Verdana"/>
        </w:rPr>
        <w:t>;</w:t>
      </w:r>
    </w:p>
    <w:p w:rsidR="004143F2" w:rsidRPr="007C1C9F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7C1C9F">
        <w:rPr>
          <w:rFonts w:ascii="Cambria" w:hAnsi="Cambria" w:cs="Tahoma"/>
        </w:rPr>
        <w:t>Conduct</w:t>
      </w:r>
      <w:r>
        <w:rPr>
          <w:rFonts w:ascii="Cambria" w:hAnsi="Cambria" w:cs="Tahoma"/>
        </w:rPr>
        <w:t>s</w:t>
      </w:r>
      <w:r w:rsidRPr="007C1C9F">
        <w:rPr>
          <w:rFonts w:ascii="Cambria" w:hAnsi="Cambria" w:cs="Tahoma"/>
        </w:rPr>
        <w:t xml:space="preserve"> appraisal and review of Feasibility Study, Detailed Engineering Design and Business Plan to check compliance to Social Safeguards Framework and recommend appropriate measures in the Environmen</w:t>
      </w:r>
      <w:r>
        <w:rPr>
          <w:rFonts w:ascii="Cambria" w:hAnsi="Cambria" w:cs="Tahoma"/>
        </w:rPr>
        <w:t>tal and Social Management Plan;</w:t>
      </w:r>
    </w:p>
    <w:p w:rsidR="004143F2" w:rsidRPr="007C1C9F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7C1C9F">
        <w:rPr>
          <w:rFonts w:ascii="Cambria" w:hAnsi="Cambria" w:cs="Tahoma"/>
        </w:rPr>
        <w:t>Review</w:t>
      </w:r>
      <w:r>
        <w:rPr>
          <w:rFonts w:ascii="Cambria" w:hAnsi="Cambria" w:cs="Tahoma"/>
        </w:rPr>
        <w:t>s</w:t>
      </w:r>
      <w:r w:rsidRPr="007C1C9F">
        <w:rPr>
          <w:rFonts w:ascii="Cambria" w:hAnsi="Cambria" w:cs="Tahoma"/>
        </w:rPr>
        <w:t xml:space="preserve"> and monitor</w:t>
      </w:r>
      <w:r>
        <w:rPr>
          <w:rFonts w:ascii="Cambria" w:hAnsi="Cambria" w:cs="Tahoma"/>
        </w:rPr>
        <w:t>s</w:t>
      </w:r>
      <w:r w:rsidRPr="007C1C9F">
        <w:rPr>
          <w:rFonts w:ascii="Cambria" w:hAnsi="Cambria" w:cs="Tahoma"/>
        </w:rPr>
        <w:t xml:space="preserve"> the implementation of Abbreviated Resettlement Plan</w:t>
      </w:r>
      <w:r>
        <w:rPr>
          <w:rFonts w:ascii="Cambria" w:hAnsi="Cambria" w:cs="Tahoma"/>
        </w:rPr>
        <w:t>;</w:t>
      </w:r>
    </w:p>
    <w:p w:rsidR="004143F2" w:rsidRPr="007C1C9F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7C1C9F">
        <w:rPr>
          <w:rFonts w:ascii="Cambria" w:hAnsi="Cambria" w:cs="Calibri"/>
        </w:rPr>
        <w:t>Coordinate</w:t>
      </w:r>
      <w:r>
        <w:rPr>
          <w:rFonts w:ascii="Cambria" w:hAnsi="Cambria" w:cs="Calibri"/>
        </w:rPr>
        <w:t>s</w:t>
      </w:r>
      <w:r w:rsidRPr="007C1C9F">
        <w:rPr>
          <w:rFonts w:ascii="Cambria" w:hAnsi="Cambria" w:cs="Calibri"/>
        </w:rPr>
        <w:t xml:space="preserve"> with the concerned M and E Specialists on the status of I-BUILD and I-REAP Subprojects to ensure integration of safeguards policy of the prog</w:t>
      </w:r>
      <w:r>
        <w:rPr>
          <w:rFonts w:ascii="Cambria" w:hAnsi="Cambria" w:cs="Calibri"/>
        </w:rPr>
        <w:t>ram in the whole project cycle;</w:t>
      </w:r>
      <w:r w:rsidRPr="007C1C9F">
        <w:rPr>
          <w:rFonts w:ascii="Cambria" w:hAnsi="Cambria" w:cs="Calibri"/>
        </w:rPr>
        <w:t xml:space="preserve">  </w:t>
      </w:r>
    </w:p>
    <w:p w:rsidR="004143F2" w:rsidRPr="007C1C9F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7C1C9F">
        <w:rPr>
          <w:rFonts w:ascii="Cambria" w:hAnsi="Cambria" w:cs="Tahoma"/>
        </w:rPr>
        <w:t>Lead</w:t>
      </w:r>
      <w:r>
        <w:rPr>
          <w:rFonts w:ascii="Cambria" w:hAnsi="Cambria" w:cs="Tahoma"/>
        </w:rPr>
        <w:t>s</w:t>
      </w:r>
      <w:r w:rsidRPr="007C1C9F">
        <w:rPr>
          <w:rFonts w:ascii="Cambria" w:hAnsi="Cambria" w:cs="Tahoma"/>
        </w:rPr>
        <w:t xml:space="preserve"> in the conduct of spot monitoring of subprojects and eval</w:t>
      </w:r>
      <w:r>
        <w:rPr>
          <w:rFonts w:ascii="Cambria" w:hAnsi="Cambria" w:cs="Tahoma"/>
        </w:rPr>
        <w:t>uation of safeguards compliance;</w:t>
      </w:r>
    </w:p>
    <w:p w:rsidR="004143F2" w:rsidRPr="007C1C9F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7C1C9F">
        <w:rPr>
          <w:rFonts w:ascii="Cambria" w:hAnsi="Cambria" w:cs="Tahoma"/>
        </w:rPr>
        <w:t>Conduct</w:t>
      </w:r>
      <w:r>
        <w:rPr>
          <w:rFonts w:ascii="Cambria" w:hAnsi="Cambria" w:cs="Tahoma"/>
        </w:rPr>
        <w:t xml:space="preserve">s </w:t>
      </w:r>
      <w:r w:rsidRPr="007C1C9F">
        <w:rPr>
          <w:rFonts w:ascii="Cambria" w:hAnsi="Cambria" w:cs="Tahoma"/>
        </w:rPr>
        <w:t>post review of subprojects issued with NOL by the Regio</w:t>
      </w:r>
      <w:r>
        <w:rPr>
          <w:rFonts w:ascii="Cambria" w:hAnsi="Cambria" w:cs="Tahoma"/>
        </w:rPr>
        <w:t>nal Program Coordinating Office;</w:t>
      </w:r>
      <w:r w:rsidRPr="007C1C9F">
        <w:rPr>
          <w:rFonts w:ascii="Cambria" w:hAnsi="Cambria" w:cs="Tahoma"/>
        </w:rPr>
        <w:t xml:space="preserve"> </w:t>
      </w:r>
    </w:p>
    <w:p w:rsidR="004143F2" w:rsidRPr="006852EF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7C1C9F">
        <w:rPr>
          <w:rFonts w:ascii="Cambria" w:eastAsiaTheme="minorEastAsia" w:hAnsi="Cambria" w:cs="Verdana"/>
        </w:rPr>
        <w:t>Prepare</w:t>
      </w:r>
      <w:r>
        <w:rPr>
          <w:rFonts w:ascii="Cambria" w:eastAsiaTheme="minorEastAsia" w:hAnsi="Cambria" w:cs="Verdana"/>
        </w:rPr>
        <w:t>s</w:t>
      </w:r>
      <w:r w:rsidRPr="007C1C9F">
        <w:rPr>
          <w:rFonts w:ascii="Cambria" w:eastAsiaTheme="minorEastAsia" w:hAnsi="Cambria" w:cs="Verdana"/>
        </w:rPr>
        <w:t xml:space="preserve"> and submit</w:t>
      </w:r>
      <w:r>
        <w:rPr>
          <w:rFonts w:ascii="Cambria" w:eastAsiaTheme="minorEastAsia" w:hAnsi="Cambria" w:cs="Verdana"/>
        </w:rPr>
        <w:t>s</w:t>
      </w:r>
      <w:r w:rsidRPr="007C1C9F">
        <w:rPr>
          <w:rFonts w:ascii="Cambria" w:eastAsiaTheme="minorEastAsia" w:hAnsi="Cambria" w:cs="Verdana"/>
        </w:rPr>
        <w:t xml:space="preserve"> timely and regular progress reports indicating status of full compliance with social safeguards framework/</w:t>
      </w:r>
      <w:r>
        <w:rPr>
          <w:rFonts w:ascii="Cambria" w:eastAsiaTheme="minorEastAsia" w:hAnsi="Cambria" w:cs="Verdana"/>
        </w:rPr>
        <w:t>policy; and</w:t>
      </w:r>
    </w:p>
    <w:p w:rsidR="004143F2" w:rsidRPr="004143F2" w:rsidRDefault="004143F2" w:rsidP="004143F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Cambria" w:hAnsi="Cambria" w:cs="Calibri"/>
        </w:rPr>
      </w:pPr>
      <w:r w:rsidRPr="006852EF">
        <w:rPr>
          <w:rFonts w:ascii="Cambria" w:eastAsiaTheme="minorEastAsia" w:hAnsi="Cambria" w:cs="Verdana"/>
        </w:rPr>
        <w:t>Perform</w:t>
      </w:r>
      <w:r>
        <w:rPr>
          <w:rFonts w:ascii="Cambria" w:eastAsiaTheme="minorEastAsia" w:hAnsi="Cambria" w:cs="Verdana"/>
        </w:rPr>
        <w:t>s</w:t>
      </w:r>
      <w:r w:rsidRPr="006852EF">
        <w:rPr>
          <w:rFonts w:ascii="Cambria" w:eastAsiaTheme="minorEastAsia" w:hAnsi="Cambria" w:cs="Verdana"/>
        </w:rPr>
        <w:t xml:space="preserve"> other tasks as</w:t>
      </w:r>
      <w:r>
        <w:rPr>
          <w:rFonts w:ascii="Cambria" w:eastAsiaTheme="minorEastAsia" w:hAnsi="Cambria" w:cs="Verdana"/>
        </w:rPr>
        <w:t>signed by the</w:t>
      </w:r>
      <w:r w:rsidRPr="006852EF">
        <w:rPr>
          <w:rFonts w:ascii="Cambria" w:eastAsiaTheme="minorEastAsia" w:hAnsi="Cambria" w:cs="Verdana"/>
        </w:rPr>
        <w:t xml:space="preserve"> Unit Head, </w:t>
      </w:r>
      <w:r>
        <w:rPr>
          <w:rFonts w:ascii="Cambria" w:eastAsiaTheme="minorEastAsia" w:hAnsi="Cambria" w:cs="Verdana"/>
        </w:rPr>
        <w:t xml:space="preserve">Project Director/Deputy Project </w:t>
      </w:r>
      <w:r w:rsidRPr="006852EF">
        <w:rPr>
          <w:rFonts w:ascii="Cambria" w:eastAsiaTheme="minorEastAsia" w:hAnsi="Cambria" w:cs="Verdana"/>
        </w:rPr>
        <w:t>Director may assign</w:t>
      </w:r>
      <w:r w:rsidRPr="006852EF">
        <w:rPr>
          <w:rFonts w:ascii="Cambria" w:hAnsi="Cambria" w:cs="Tahoma"/>
          <w:sz w:val="24"/>
          <w:szCs w:val="24"/>
        </w:rPr>
        <w:t>.</w:t>
      </w:r>
    </w:p>
    <w:p w:rsidR="004143F2" w:rsidRPr="006852EF" w:rsidRDefault="004143F2" w:rsidP="004143F2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Cambria" w:hAnsi="Cambria" w:cs="Calibri"/>
        </w:rPr>
      </w:pPr>
    </w:p>
    <w:p w:rsidR="004143F2" w:rsidRDefault="004143F2" w:rsidP="004143F2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</w:p>
    <w:p w:rsidR="006B44C8" w:rsidRDefault="006B44C8" w:rsidP="004143F2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</w:p>
    <w:p w:rsidR="006B44C8" w:rsidRDefault="006B44C8" w:rsidP="004143F2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</w:p>
    <w:p w:rsidR="004143F2" w:rsidRPr="00BC7D67" w:rsidRDefault="004143F2" w:rsidP="004143F2">
      <w:pPr>
        <w:suppressAutoHyphens/>
        <w:rPr>
          <w:rFonts w:ascii="Cambria" w:eastAsia="Calibri" w:hAnsi="Cambria" w:cs="Times New Roman"/>
          <w:b/>
          <w:spacing w:val="-3"/>
          <w:sz w:val="24"/>
          <w:szCs w:val="24"/>
        </w:rPr>
      </w:pPr>
      <w:r>
        <w:rPr>
          <w:rFonts w:asciiTheme="majorHAnsi" w:hAnsiTheme="majorHAnsi"/>
          <w:b/>
          <w:spacing w:val="-3"/>
          <w:sz w:val="24"/>
          <w:szCs w:val="24"/>
        </w:rPr>
        <w:t xml:space="preserve">REQUIRED </w:t>
      </w:r>
      <w:r w:rsidRPr="00BC7D67">
        <w:rPr>
          <w:rFonts w:ascii="Cambria" w:eastAsia="Calibri" w:hAnsi="Cambria" w:cs="Times New Roman"/>
          <w:b/>
          <w:spacing w:val="-3"/>
          <w:sz w:val="24"/>
          <w:szCs w:val="24"/>
        </w:rPr>
        <w:t>QUALIFICATION</w:t>
      </w:r>
    </w:p>
    <w:p w:rsidR="004143F2" w:rsidRPr="00BC7D67" w:rsidRDefault="004143F2" w:rsidP="004143F2">
      <w:pPr>
        <w:suppressAutoHyphens/>
        <w:rPr>
          <w:rFonts w:ascii="Cambria" w:eastAsia="Calibri" w:hAnsi="Cambria" w:cs="Times New Roman"/>
          <w:b/>
          <w:spacing w:val="-3"/>
          <w:sz w:val="24"/>
          <w:szCs w:val="24"/>
        </w:rPr>
      </w:pPr>
    </w:p>
    <w:p w:rsidR="004143F2" w:rsidRPr="00BC7D67" w:rsidRDefault="004143F2" w:rsidP="004143F2">
      <w:pPr>
        <w:pStyle w:val="ListParagraph"/>
        <w:numPr>
          <w:ilvl w:val="0"/>
          <w:numId w:val="33"/>
        </w:numPr>
        <w:suppressAutoHyphens/>
        <w:rPr>
          <w:rFonts w:ascii="Cambria" w:hAnsi="Cambria"/>
          <w:b/>
          <w:spacing w:val="-3"/>
          <w:sz w:val="24"/>
          <w:szCs w:val="24"/>
        </w:rPr>
      </w:pPr>
      <w:r w:rsidRPr="00BC7D67">
        <w:rPr>
          <w:rFonts w:ascii="Cambria" w:hAnsi="Cambria"/>
          <w:b/>
          <w:spacing w:val="-3"/>
          <w:sz w:val="24"/>
          <w:szCs w:val="24"/>
        </w:rPr>
        <w:t xml:space="preserve">Education: </w:t>
      </w:r>
      <w:r w:rsidRPr="00BC7D67">
        <w:rPr>
          <w:rFonts w:ascii="Cambria" w:hAnsi="Cambria"/>
          <w:b/>
          <w:spacing w:val="-3"/>
          <w:sz w:val="24"/>
          <w:szCs w:val="24"/>
        </w:rPr>
        <w:tab/>
      </w:r>
    </w:p>
    <w:p w:rsidR="004143F2" w:rsidRPr="00410BE9" w:rsidRDefault="004143F2" w:rsidP="004143F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Cambria" w:eastAsiaTheme="minorEastAsia" w:hAnsi="Cambria" w:cs="Verdana"/>
        </w:rPr>
      </w:pPr>
      <w:r w:rsidRPr="00410BE9">
        <w:rPr>
          <w:rFonts w:ascii="Cambria" w:eastAsiaTheme="minorEastAsia" w:hAnsi="Cambria" w:cs="Verdana"/>
        </w:rPr>
        <w:t>Bachelor</w:t>
      </w:r>
      <w:r>
        <w:rPr>
          <w:rFonts w:ascii="Cambria" w:eastAsiaTheme="minorEastAsia" w:hAnsi="Cambria" w:cs="Verdana"/>
        </w:rPr>
        <w:t>s</w:t>
      </w:r>
      <w:r w:rsidRPr="00410BE9">
        <w:rPr>
          <w:rFonts w:ascii="Cambria" w:eastAsiaTheme="minorEastAsia" w:hAnsi="Cambria" w:cs="Verdana"/>
        </w:rPr>
        <w:t xml:space="preserve"> of Degree in Social Science Courses, Sociology, Agriculture, Development Management and related fields of study;</w:t>
      </w:r>
      <w:r>
        <w:rPr>
          <w:rFonts w:ascii="Cambria" w:eastAsiaTheme="minorEastAsia" w:hAnsi="Cambria" w:cs="Verdana"/>
        </w:rPr>
        <w:t xml:space="preserve"> preferably with Master’s Degree.</w:t>
      </w:r>
    </w:p>
    <w:p w:rsidR="004143F2" w:rsidRDefault="004143F2" w:rsidP="004143F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Theme="minorEastAsia" w:hAnsi="Cambria" w:cs="Verdana"/>
        </w:rPr>
      </w:pPr>
    </w:p>
    <w:p w:rsidR="004143F2" w:rsidRPr="00410BE9" w:rsidRDefault="004143F2" w:rsidP="004143F2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="Cambria" w:eastAsiaTheme="minorEastAsia" w:hAnsi="Cambria" w:cs="Verdana"/>
          <w:b/>
        </w:rPr>
      </w:pPr>
      <w:r w:rsidRPr="00410BE9">
        <w:rPr>
          <w:rFonts w:ascii="Cambria" w:hAnsi="Cambria"/>
          <w:b/>
          <w:spacing w:val="-3"/>
          <w:sz w:val="24"/>
          <w:szCs w:val="24"/>
        </w:rPr>
        <w:t>Job Experience/ Skills and Knowledge</w:t>
      </w:r>
    </w:p>
    <w:p w:rsidR="004143F2" w:rsidRDefault="004143F2" w:rsidP="004143F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Theme="minorEastAsia" w:hAnsi="Cambria" w:cs="Verdana"/>
        </w:rPr>
      </w:pPr>
    </w:p>
    <w:p w:rsidR="004143F2" w:rsidRPr="00410BE9" w:rsidRDefault="004143F2" w:rsidP="004143F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pacing w:val="-3"/>
          <w:sz w:val="24"/>
          <w:szCs w:val="24"/>
        </w:rPr>
      </w:pPr>
      <w:r w:rsidRPr="00410BE9">
        <w:rPr>
          <w:rFonts w:ascii="Cambria" w:eastAsiaTheme="minorEastAsia" w:hAnsi="Cambria" w:cs="Verdana"/>
        </w:rPr>
        <w:t xml:space="preserve">Sound technical knowledge in social safeguards processes particularly on Land Acquisition, Rehabilitation and Resettlement Processes; </w:t>
      </w:r>
    </w:p>
    <w:p w:rsidR="004143F2" w:rsidRPr="00410BE9" w:rsidRDefault="004143F2" w:rsidP="004143F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pacing w:val="-3"/>
          <w:sz w:val="24"/>
          <w:szCs w:val="24"/>
        </w:rPr>
      </w:pPr>
      <w:r w:rsidRPr="00410BE9">
        <w:rPr>
          <w:rFonts w:ascii="Cambria" w:eastAsiaTheme="minorEastAsia" w:hAnsi="Cambria" w:cs="Verdana"/>
        </w:rPr>
        <w:t>Adequate experience in addressing requirements for safeguards compliance;</w:t>
      </w:r>
    </w:p>
    <w:p w:rsidR="004143F2" w:rsidRPr="00410BE9" w:rsidRDefault="004143F2" w:rsidP="004143F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pacing w:val="-3"/>
          <w:sz w:val="24"/>
          <w:szCs w:val="24"/>
        </w:rPr>
      </w:pPr>
      <w:r w:rsidRPr="00410BE9">
        <w:rPr>
          <w:rFonts w:ascii="Cambria" w:eastAsiaTheme="minorEastAsia" w:hAnsi="Cambria" w:cs="Verdana"/>
        </w:rPr>
        <w:t>In depth knowledge of social, environmental and cultural issues affecting the implementation of rural infrastructure subprojects;</w:t>
      </w:r>
    </w:p>
    <w:p w:rsidR="004143F2" w:rsidRPr="00410BE9" w:rsidRDefault="004143F2" w:rsidP="004143F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pacing w:val="-3"/>
          <w:sz w:val="24"/>
          <w:szCs w:val="24"/>
        </w:rPr>
      </w:pPr>
      <w:r w:rsidRPr="00410BE9">
        <w:rPr>
          <w:rFonts w:ascii="Cambria" w:eastAsiaTheme="minorEastAsia" w:hAnsi="Cambria" w:cs="Verdana"/>
        </w:rPr>
        <w:t xml:space="preserve"> Capability to provide guidance on negotiation and conflict resolution processes; </w:t>
      </w:r>
    </w:p>
    <w:p w:rsidR="004143F2" w:rsidRPr="00410BE9" w:rsidRDefault="004143F2" w:rsidP="004143F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pacing w:val="-3"/>
          <w:sz w:val="24"/>
          <w:szCs w:val="24"/>
        </w:rPr>
      </w:pPr>
      <w:r w:rsidRPr="00410BE9">
        <w:rPr>
          <w:rFonts w:ascii="Cambria" w:eastAsiaTheme="minorEastAsia" w:hAnsi="Cambria" w:cs="Verdana"/>
        </w:rPr>
        <w:t>Innovativeness and effectiveness capability under varying work assignments, conditions and time pressures</w:t>
      </w:r>
      <w:r>
        <w:rPr>
          <w:rFonts w:ascii="Cambria" w:eastAsiaTheme="minorEastAsia" w:hAnsi="Cambria" w:cs="Verdana"/>
        </w:rPr>
        <w:t>;</w:t>
      </w:r>
    </w:p>
    <w:p w:rsidR="004143F2" w:rsidRPr="007C1C9F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</w:rPr>
        <w:t>Minimum of 4 years of professional experience on Safeguards at Regional or National Level and with experience of resettlement process for</w:t>
      </w:r>
      <w:r>
        <w:rPr>
          <w:rFonts w:ascii="Cambria" w:eastAsiaTheme="minorEastAsia" w:hAnsi="Cambria" w:cs="Verdana"/>
        </w:rPr>
        <w:t xml:space="preserve"> rural infrastructure projects;</w:t>
      </w:r>
      <w:r w:rsidRPr="007C1C9F">
        <w:rPr>
          <w:rFonts w:ascii="Cambria" w:eastAsiaTheme="minorEastAsia" w:hAnsi="Cambria" w:cs="Verdana"/>
        </w:rPr>
        <w:t xml:space="preserve"> </w:t>
      </w:r>
    </w:p>
    <w:p w:rsidR="004143F2" w:rsidRPr="007C1C9F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</w:rPr>
        <w:t xml:space="preserve">Knowledge on Indigenous Peoples Right Act (IPRA Law), Land Acquisition Processes, Philippine Environmental Laws, Philippine Environmental Impact Statement System and any related local </w:t>
      </w:r>
      <w:r>
        <w:rPr>
          <w:rFonts w:ascii="Cambria" w:eastAsiaTheme="minorEastAsia" w:hAnsi="Cambria" w:cs="Verdana"/>
        </w:rPr>
        <w:t>laws and policy;</w:t>
      </w:r>
      <w:r w:rsidRPr="007C1C9F">
        <w:rPr>
          <w:rFonts w:ascii="Cambria" w:eastAsiaTheme="minorEastAsia" w:hAnsi="Cambria" w:cs="Verdana"/>
        </w:rPr>
        <w:t xml:space="preserve"> </w:t>
      </w:r>
    </w:p>
    <w:p w:rsidR="004143F2" w:rsidRPr="007C1C9F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</w:rPr>
        <w:t>Prior familiarity with World Bank safeguards policies</w:t>
      </w:r>
      <w:r>
        <w:rPr>
          <w:rFonts w:ascii="Cambria" w:eastAsiaTheme="minorEastAsia" w:hAnsi="Cambria" w:cs="Verdana"/>
        </w:rPr>
        <w:t>;</w:t>
      </w:r>
      <w:r w:rsidRPr="007C1C9F">
        <w:rPr>
          <w:rFonts w:ascii="Cambria" w:eastAsiaTheme="minorEastAsia" w:hAnsi="Cambria" w:cs="Verdana"/>
        </w:rPr>
        <w:t xml:space="preserve"> </w:t>
      </w:r>
    </w:p>
    <w:p w:rsidR="004143F2" w:rsidRPr="007C1C9F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eastAsiaTheme="minorEastAsia" w:hAnsi="Cambria" w:cs="Verdana"/>
        </w:rPr>
      </w:pPr>
      <w:r w:rsidRPr="007C1C9F">
        <w:rPr>
          <w:rFonts w:ascii="Cambria" w:eastAsiaTheme="minorEastAsia" w:hAnsi="Cambria" w:cs="Verdana"/>
        </w:rPr>
        <w:t>Knowledge on social impact assessment and able to formulate environme</w:t>
      </w:r>
      <w:r>
        <w:rPr>
          <w:rFonts w:ascii="Cambria" w:eastAsiaTheme="minorEastAsia" w:hAnsi="Cambria" w:cs="Verdana"/>
        </w:rPr>
        <w:t>ntal and social management plan;</w:t>
      </w:r>
    </w:p>
    <w:p w:rsidR="004143F2" w:rsidRPr="00410BE9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Tahoma"/>
        </w:rPr>
      </w:pPr>
      <w:r w:rsidRPr="00410BE9">
        <w:rPr>
          <w:rFonts w:ascii="Cambria" w:eastAsiaTheme="minorEastAsia" w:hAnsi="Cambria" w:cs="Verdana"/>
        </w:rPr>
        <w:t>Possess good oral and written communication skills.</w:t>
      </w:r>
    </w:p>
    <w:p w:rsidR="004143F2" w:rsidRPr="00410BE9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Tahoma"/>
        </w:rPr>
      </w:pPr>
      <w:r w:rsidRPr="00410BE9">
        <w:rPr>
          <w:rFonts w:ascii="Cambria" w:hAnsi="Cambria" w:cs="Tahoma"/>
          <w:sz w:val="24"/>
          <w:szCs w:val="24"/>
        </w:rPr>
        <w:t>Strong interpersonal and ability to work in multidisciplinary teams;</w:t>
      </w:r>
    </w:p>
    <w:p w:rsidR="004143F2" w:rsidRPr="00410BE9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Tahoma"/>
        </w:rPr>
      </w:pPr>
      <w:r w:rsidRPr="00410BE9">
        <w:rPr>
          <w:rFonts w:ascii="Cambria" w:hAnsi="Cambria" w:cs="Tahoma"/>
          <w:sz w:val="24"/>
          <w:szCs w:val="24"/>
        </w:rPr>
        <w:t>Strong inter-organizational management skills in working with other components of PRDP;</w:t>
      </w:r>
    </w:p>
    <w:p w:rsidR="004143F2" w:rsidRPr="00410BE9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Tahoma"/>
        </w:rPr>
      </w:pPr>
      <w:r w:rsidRPr="00410BE9">
        <w:rPr>
          <w:rFonts w:ascii="Cambria" w:eastAsiaTheme="minorEastAsia" w:hAnsi="Cambria" w:cs="Verdana"/>
          <w:sz w:val="24"/>
          <w:szCs w:val="24"/>
        </w:rPr>
        <w:t>A drive for results while working with limited supervision and under tight timelines;</w:t>
      </w:r>
      <w:r>
        <w:rPr>
          <w:rFonts w:ascii="Cambria" w:eastAsiaTheme="minorEastAsia" w:hAnsi="Cambria" w:cs="Verdana"/>
          <w:sz w:val="24"/>
          <w:szCs w:val="24"/>
        </w:rPr>
        <w:t xml:space="preserve"> and</w:t>
      </w:r>
    </w:p>
    <w:p w:rsidR="004143F2" w:rsidRPr="00410BE9" w:rsidRDefault="004143F2" w:rsidP="004143F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Tahoma"/>
        </w:rPr>
      </w:pPr>
      <w:r w:rsidRPr="00410BE9">
        <w:rPr>
          <w:rFonts w:ascii="Cambria" w:hAnsi="Cambria" w:cs="Tahoma"/>
          <w:sz w:val="24"/>
          <w:szCs w:val="24"/>
        </w:rPr>
        <w:t>Willingness to conduct field travels.</w:t>
      </w:r>
    </w:p>
    <w:p w:rsidR="00743E15" w:rsidRPr="004143F2" w:rsidRDefault="00743E15" w:rsidP="004143F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Cambria" w:eastAsiaTheme="minorEastAsia" w:hAnsi="Cambria" w:cs="Verdana"/>
          <w:sz w:val="24"/>
          <w:szCs w:val="24"/>
        </w:rPr>
      </w:pPr>
    </w:p>
    <w:p w:rsidR="00246BB5" w:rsidRDefault="00246BB5" w:rsidP="00743E15">
      <w:pPr>
        <w:rPr>
          <w:rFonts w:asciiTheme="majorHAnsi" w:hAnsiTheme="majorHAnsi"/>
          <w:b/>
          <w:sz w:val="24"/>
          <w:szCs w:val="24"/>
        </w:rPr>
      </w:pPr>
    </w:p>
    <w:p w:rsidR="00063512" w:rsidRDefault="00063512" w:rsidP="00063512">
      <w:pPr>
        <w:tabs>
          <w:tab w:val="left" w:pos="7560"/>
        </w:tabs>
        <w:contextualSpacing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063512" w:rsidRPr="00F8004B" w:rsidRDefault="00063512" w:rsidP="00063512">
      <w:pPr>
        <w:tabs>
          <w:tab w:val="left" w:pos="7560"/>
        </w:tabs>
        <w:contextualSpacing/>
        <w:rPr>
          <w:rFonts w:asciiTheme="majorHAnsi" w:eastAsia="Times New Roman" w:hAnsiTheme="majorHAnsi" w:cstheme="minorHAnsi"/>
          <w:b/>
          <w:sz w:val="24"/>
          <w:szCs w:val="24"/>
        </w:rPr>
      </w:pPr>
      <w:r w:rsidRPr="00F8004B">
        <w:rPr>
          <w:rFonts w:asciiTheme="majorHAnsi" w:eastAsia="Times New Roman" w:hAnsiTheme="majorHAnsi" w:cstheme="minorHAnsi"/>
          <w:b/>
          <w:sz w:val="24"/>
          <w:szCs w:val="24"/>
        </w:rPr>
        <w:t>APPROVED:</w:t>
      </w:r>
    </w:p>
    <w:p w:rsidR="00063512" w:rsidRPr="00F8004B" w:rsidRDefault="00063512" w:rsidP="00063512">
      <w:pPr>
        <w:tabs>
          <w:tab w:val="left" w:pos="7560"/>
        </w:tabs>
        <w:contextualSpacing/>
        <w:rPr>
          <w:rFonts w:asciiTheme="majorHAnsi" w:eastAsia="Times New Roman" w:hAnsiTheme="majorHAnsi" w:cstheme="minorHAnsi"/>
          <w:sz w:val="24"/>
          <w:szCs w:val="24"/>
        </w:rPr>
      </w:pPr>
    </w:p>
    <w:p w:rsidR="00063512" w:rsidRPr="00F8004B" w:rsidRDefault="00063512" w:rsidP="00063512">
      <w:pPr>
        <w:tabs>
          <w:tab w:val="left" w:pos="7560"/>
        </w:tabs>
        <w:contextualSpacing/>
        <w:rPr>
          <w:rFonts w:asciiTheme="majorHAnsi" w:eastAsia="Times New Roman" w:hAnsiTheme="majorHAnsi" w:cstheme="minorHAnsi"/>
          <w:sz w:val="24"/>
          <w:szCs w:val="24"/>
        </w:rPr>
      </w:pPr>
    </w:p>
    <w:p w:rsidR="00063512" w:rsidRPr="00F8004B" w:rsidRDefault="00063512" w:rsidP="00063512">
      <w:pPr>
        <w:tabs>
          <w:tab w:val="left" w:pos="7560"/>
        </w:tabs>
        <w:contextualSpacing/>
        <w:rPr>
          <w:rFonts w:asciiTheme="majorHAnsi" w:eastAsia="Times New Roman" w:hAnsiTheme="majorHAnsi" w:cstheme="minorHAnsi"/>
          <w:b/>
          <w:sz w:val="24"/>
          <w:szCs w:val="24"/>
        </w:rPr>
      </w:pPr>
      <w:r w:rsidRPr="00F8004B">
        <w:rPr>
          <w:rFonts w:asciiTheme="majorHAnsi" w:eastAsia="Times New Roman" w:hAnsiTheme="majorHAnsi" w:cstheme="minorHAnsi"/>
          <w:b/>
          <w:sz w:val="24"/>
          <w:szCs w:val="24"/>
        </w:rPr>
        <w:t>REMELYN R. RECOTER, MNSA, CESO III</w:t>
      </w:r>
    </w:p>
    <w:p w:rsidR="00063512" w:rsidRPr="00F8004B" w:rsidRDefault="00063512" w:rsidP="00063512">
      <w:pPr>
        <w:pStyle w:val="ListParagraph"/>
        <w:tabs>
          <w:tab w:val="left" w:pos="7560"/>
        </w:tabs>
        <w:spacing w:after="0" w:line="240" w:lineRule="auto"/>
        <w:ind w:left="0"/>
        <w:rPr>
          <w:rFonts w:asciiTheme="majorHAnsi" w:eastAsia="Times New Roman" w:hAnsiTheme="majorHAnsi" w:cstheme="minorHAnsi"/>
          <w:sz w:val="24"/>
          <w:szCs w:val="24"/>
        </w:rPr>
      </w:pPr>
      <w:r w:rsidRPr="00F8004B">
        <w:rPr>
          <w:rFonts w:asciiTheme="majorHAnsi" w:eastAsia="Times New Roman" w:hAnsiTheme="majorHAnsi" w:cstheme="minorHAnsi"/>
          <w:sz w:val="24"/>
          <w:szCs w:val="24"/>
        </w:rPr>
        <w:t xml:space="preserve">Regional Executive Director, DA-RFO VI/ </w:t>
      </w:r>
    </w:p>
    <w:p w:rsidR="00063512" w:rsidRPr="00F8004B" w:rsidRDefault="00063512" w:rsidP="00063512">
      <w:pPr>
        <w:pStyle w:val="ListParagraph"/>
        <w:tabs>
          <w:tab w:val="left" w:pos="7560"/>
        </w:tabs>
        <w:spacing w:after="0" w:line="240" w:lineRule="auto"/>
        <w:ind w:left="0"/>
        <w:rPr>
          <w:rFonts w:asciiTheme="majorHAnsi" w:eastAsia="Times New Roman" w:hAnsiTheme="majorHAnsi" w:cstheme="minorHAnsi"/>
          <w:sz w:val="24"/>
          <w:szCs w:val="24"/>
        </w:rPr>
      </w:pPr>
      <w:r w:rsidRPr="00F8004B">
        <w:rPr>
          <w:rFonts w:asciiTheme="majorHAnsi" w:eastAsia="Times New Roman" w:hAnsiTheme="majorHAnsi" w:cstheme="minorHAnsi"/>
          <w:sz w:val="24"/>
          <w:szCs w:val="24"/>
        </w:rPr>
        <w:t>Project Director</w:t>
      </w:r>
    </w:p>
    <w:p w:rsidR="00063512" w:rsidRPr="00F8004B" w:rsidRDefault="00063512" w:rsidP="00063512">
      <w:pPr>
        <w:tabs>
          <w:tab w:val="left" w:pos="810"/>
        </w:tabs>
        <w:rPr>
          <w:rFonts w:asciiTheme="majorHAnsi" w:hAnsiTheme="majorHAnsi" w:cstheme="minorHAnsi"/>
          <w:sz w:val="24"/>
          <w:szCs w:val="24"/>
        </w:rPr>
      </w:pPr>
    </w:p>
    <w:p w:rsidR="00743E15" w:rsidRPr="00040B18" w:rsidRDefault="00743E15" w:rsidP="00743E15">
      <w:pPr>
        <w:rPr>
          <w:rFonts w:asciiTheme="majorHAnsi" w:hAnsiTheme="majorHAnsi"/>
          <w:sz w:val="24"/>
          <w:szCs w:val="24"/>
        </w:rPr>
      </w:pPr>
    </w:p>
    <w:p w:rsidR="00743E15" w:rsidRPr="00040B18" w:rsidRDefault="00743E15" w:rsidP="00743E1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43E15" w:rsidRPr="00040B18" w:rsidSect="000F712C">
      <w:pgSz w:w="11907" w:h="16839" w:code="9"/>
      <w:pgMar w:top="907" w:right="1109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97" w:rsidRDefault="00657097" w:rsidP="000D1354">
      <w:r>
        <w:separator/>
      </w:r>
    </w:p>
  </w:endnote>
  <w:endnote w:type="continuationSeparator" w:id="0">
    <w:p w:rsidR="00657097" w:rsidRDefault="00657097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97" w:rsidRDefault="00657097" w:rsidP="000D1354">
      <w:r>
        <w:separator/>
      </w:r>
    </w:p>
  </w:footnote>
  <w:footnote w:type="continuationSeparator" w:id="0">
    <w:p w:rsidR="00657097" w:rsidRDefault="00657097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4CDDA"/>
    <w:lvl w:ilvl="0" w:tplc="CF1E676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Verdan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B34AE"/>
    <w:multiLevelType w:val="hybridMultilevel"/>
    <w:tmpl w:val="3E22012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718E6EA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HAnsi" w:hAnsiTheme="majorHAnsi" w:cstheme="minorBidi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70CA"/>
    <w:multiLevelType w:val="hybridMultilevel"/>
    <w:tmpl w:val="D30C17A4"/>
    <w:lvl w:ilvl="0" w:tplc="D7963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75F2A"/>
    <w:multiLevelType w:val="hybridMultilevel"/>
    <w:tmpl w:val="1ECE1D0A"/>
    <w:lvl w:ilvl="0" w:tplc="89EA685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367"/>
    <w:multiLevelType w:val="hybridMultilevel"/>
    <w:tmpl w:val="6DDE4982"/>
    <w:lvl w:ilvl="0" w:tplc="4EB27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3AF0"/>
    <w:multiLevelType w:val="hybridMultilevel"/>
    <w:tmpl w:val="7270A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F923E9"/>
    <w:multiLevelType w:val="hybridMultilevel"/>
    <w:tmpl w:val="E0140F52"/>
    <w:lvl w:ilvl="0" w:tplc="7752195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87493"/>
    <w:multiLevelType w:val="hybridMultilevel"/>
    <w:tmpl w:val="83002006"/>
    <w:lvl w:ilvl="0" w:tplc="455C43B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C7592"/>
    <w:multiLevelType w:val="hybridMultilevel"/>
    <w:tmpl w:val="68F63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3220"/>
    <w:multiLevelType w:val="hybridMultilevel"/>
    <w:tmpl w:val="2B723E9E"/>
    <w:lvl w:ilvl="0" w:tplc="B9DCDD0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17D9B"/>
    <w:multiLevelType w:val="hybridMultilevel"/>
    <w:tmpl w:val="F56491B2"/>
    <w:lvl w:ilvl="0" w:tplc="547A4CDC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F676D2A"/>
    <w:multiLevelType w:val="hybridMultilevel"/>
    <w:tmpl w:val="A9BE537A"/>
    <w:lvl w:ilvl="0" w:tplc="0B9813EC">
      <w:start w:val="1"/>
      <w:numFmt w:val="decimal"/>
      <w:lvlText w:val="%1."/>
      <w:lvlJc w:val="left"/>
      <w:pPr>
        <w:ind w:left="630" w:hanging="360"/>
      </w:pPr>
      <w:rPr>
        <w:rFonts w:eastAsiaTheme="minorEastAsi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05C1FC2"/>
    <w:multiLevelType w:val="hybridMultilevel"/>
    <w:tmpl w:val="1756A3D2"/>
    <w:lvl w:ilvl="0" w:tplc="63067B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5F195F"/>
    <w:multiLevelType w:val="hybridMultilevel"/>
    <w:tmpl w:val="F4004F6C"/>
    <w:lvl w:ilvl="0" w:tplc="4C0CF9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E7869"/>
    <w:multiLevelType w:val="hybridMultilevel"/>
    <w:tmpl w:val="A1166EC0"/>
    <w:lvl w:ilvl="0" w:tplc="510EF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321763"/>
    <w:multiLevelType w:val="hybridMultilevel"/>
    <w:tmpl w:val="6D4426C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75593"/>
    <w:multiLevelType w:val="hybridMultilevel"/>
    <w:tmpl w:val="C3BC9E84"/>
    <w:lvl w:ilvl="0" w:tplc="39ECA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E10FFA"/>
    <w:multiLevelType w:val="hybridMultilevel"/>
    <w:tmpl w:val="0EF29DAA"/>
    <w:lvl w:ilvl="0" w:tplc="D97851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233D3"/>
    <w:multiLevelType w:val="hybridMultilevel"/>
    <w:tmpl w:val="8D4C2F4A"/>
    <w:lvl w:ilvl="0" w:tplc="B4B87C82">
      <w:start w:val="1"/>
      <w:numFmt w:val="decimal"/>
      <w:lvlText w:val="%1."/>
      <w:lvlJc w:val="left"/>
      <w:pPr>
        <w:ind w:left="900" w:hanging="360"/>
      </w:pPr>
      <w:rPr>
        <w:rFonts w:asciiTheme="majorHAnsi" w:eastAsia="Calibri" w:hAnsiTheme="majorHAnsi" w:cs="Times New Roman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164DCA"/>
    <w:multiLevelType w:val="hybridMultilevel"/>
    <w:tmpl w:val="A554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801FC0">
      <w:start w:val="1"/>
      <w:numFmt w:val="decimal"/>
      <w:lvlText w:val="%4."/>
      <w:lvlJc w:val="left"/>
      <w:pPr>
        <w:ind w:left="900" w:hanging="360"/>
      </w:pPr>
      <w:rPr>
        <w:rFonts w:asciiTheme="majorHAnsi" w:eastAsiaTheme="minorHAnsi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4672C0"/>
    <w:multiLevelType w:val="hybridMultilevel"/>
    <w:tmpl w:val="7D7A282A"/>
    <w:lvl w:ilvl="0" w:tplc="53C4E6A2">
      <w:start w:val="1"/>
      <w:numFmt w:val="decimal"/>
      <w:lvlText w:val="%1."/>
      <w:lvlJc w:val="left"/>
      <w:pPr>
        <w:ind w:left="1080" w:hanging="360"/>
      </w:pPr>
      <w:rPr>
        <w:rFonts w:eastAsiaTheme="minorEastAsi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21BDE"/>
    <w:multiLevelType w:val="hybridMultilevel"/>
    <w:tmpl w:val="9056D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3C3D"/>
    <w:multiLevelType w:val="hybridMultilevel"/>
    <w:tmpl w:val="121AB196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4"/>
  </w:num>
  <w:num w:numId="5">
    <w:abstractNumId w:val="13"/>
  </w:num>
  <w:num w:numId="6">
    <w:abstractNumId w:val="7"/>
  </w:num>
  <w:num w:numId="7">
    <w:abstractNumId w:val="12"/>
  </w:num>
  <w:num w:numId="8">
    <w:abstractNumId w:val="32"/>
  </w:num>
  <w:num w:numId="9">
    <w:abstractNumId w:val="3"/>
  </w:num>
  <w:num w:numId="10">
    <w:abstractNumId w:val="11"/>
  </w:num>
  <w:num w:numId="11">
    <w:abstractNumId w:val="9"/>
  </w:num>
  <w:num w:numId="12">
    <w:abstractNumId w:val="37"/>
  </w:num>
  <w:num w:numId="13">
    <w:abstractNumId w:val="20"/>
  </w:num>
  <w:num w:numId="14">
    <w:abstractNumId w:val="36"/>
  </w:num>
  <w:num w:numId="15">
    <w:abstractNumId w:val="14"/>
  </w:num>
  <w:num w:numId="16">
    <w:abstractNumId w:val="1"/>
  </w:num>
  <w:num w:numId="17">
    <w:abstractNumId w:val="34"/>
  </w:num>
  <w:num w:numId="18">
    <w:abstractNumId w:val="15"/>
  </w:num>
  <w:num w:numId="19">
    <w:abstractNumId w:val="6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21"/>
  </w:num>
  <w:num w:numId="25">
    <w:abstractNumId w:val="19"/>
  </w:num>
  <w:num w:numId="26">
    <w:abstractNumId w:val="39"/>
  </w:num>
  <w:num w:numId="27">
    <w:abstractNumId w:val="31"/>
  </w:num>
  <w:num w:numId="28">
    <w:abstractNumId w:val="10"/>
  </w:num>
  <w:num w:numId="29">
    <w:abstractNumId w:val="5"/>
  </w:num>
  <w:num w:numId="30">
    <w:abstractNumId w:val="30"/>
  </w:num>
  <w:num w:numId="31">
    <w:abstractNumId w:val="28"/>
  </w:num>
  <w:num w:numId="32">
    <w:abstractNumId w:val="35"/>
  </w:num>
  <w:num w:numId="33">
    <w:abstractNumId w:val="29"/>
  </w:num>
  <w:num w:numId="34">
    <w:abstractNumId w:val="40"/>
  </w:num>
  <w:num w:numId="35">
    <w:abstractNumId w:val="23"/>
  </w:num>
  <w:num w:numId="36">
    <w:abstractNumId w:val="2"/>
  </w:num>
  <w:num w:numId="37">
    <w:abstractNumId w:val="0"/>
  </w:num>
  <w:num w:numId="38">
    <w:abstractNumId w:val="24"/>
  </w:num>
  <w:num w:numId="39">
    <w:abstractNumId w:val="17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6378"/>
    <w:rsid w:val="0001367A"/>
    <w:rsid w:val="00021DF6"/>
    <w:rsid w:val="000307A5"/>
    <w:rsid w:val="00056CF1"/>
    <w:rsid w:val="00063512"/>
    <w:rsid w:val="000A02BB"/>
    <w:rsid w:val="000B7E54"/>
    <w:rsid w:val="000C0C35"/>
    <w:rsid w:val="000C1A7A"/>
    <w:rsid w:val="000D1354"/>
    <w:rsid w:val="000E5F94"/>
    <w:rsid w:val="000E6D52"/>
    <w:rsid w:val="000F2A8D"/>
    <w:rsid w:val="000F712C"/>
    <w:rsid w:val="00123A72"/>
    <w:rsid w:val="00130029"/>
    <w:rsid w:val="001A2330"/>
    <w:rsid w:val="001A5288"/>
    <w:rsid w:val="001C0BB2"/>
    <w:rsid w:val="001E252A"/>
    <w:rsid w:val="001E7A8B"/>
    <w:rsid w:val="002248B3"/>
    <w:rsid w:val="00225A9E"/>
    <w:rsid w:val="00246BB5"/>
    <w:rsid w:val="002506C1"/>
    <w:rsid w:val="00255936"/>
    <w:rsid w:val="00272C19"/>
    <w:rsid w:val="0027536A"/>
    <w:rsid w:val="0028548B"/>
    <w:rsid w:val="00294B3B"/>
    <w:rsid w:val="00295701"/>
    <w:rsid w:val="00297DB0"/>
    <w:rsid w:val="002E7B78"/>
    <w:rsid w:val="0031174D"/>
    <w:rsid w:val="00333872"/>
    <w:rsid w:val="00346071"/>
    <w:rsid w:val="00354A20"/>
    <w:rsid w:val="0036591A"/>
    <w:rsid w:val="0038001C"/>
    <w:rsid w:val="00382A8D"/>
    <w:rsid w:val="003869E1"/>
    <w:rsid w:val="003A1E88"/>
    <w:rsid w:val="003C7D29"/>
    <w:rsid w:val="003D2B68"/>
    <w:rsid w:val="00410E8E"/>
    <w:rsid w:val="004143F2"/>
    <w:rsid w:val="004343AE"/>
    <w:rsid w:val="00437744"/>
    <w:rsid w:val="00510DC9"/>
    <w:rsid w:val="00511629"/>
    <w:rsid w:val="005166B4"/>
    <w:rsid w:val="005423B2"/>
    <w:rsid w:val="00563BB9"/>
    <w:rsid w:val="005834A8"/>
    <w:rsid w:val="00592E69"/>
    <w:rsid w:val="005C419F"/>
    <w:rsid w:val="005C57A6"/>
    <w:rsid w:val="005C59C4"/>
    <w:rsid w:val="005C7267"/>
    <w:rsid w:val="005C78A4"/>
    <w:rsid w:val="005D7ABE"/>
    <w:rsid w:val="005E5A52"/>
    <w:rsid w:val="005F5E59"/>
    <w:rsid w:val="005F7148"/>
    <w:rsid w:val="00605C2B"/>
    <w:rsid w:val="006076F9"/>
    <w:rsid w:val="00612C5A"/>
    <w:rsid w:val="006132BA"/>
    <w:rsid w:val="00630C5C"/>
    <w:rsid w:val="006403B5"/>
    <w:rsid w:val="0064359B"/>
    <w:rsid w:val="00655FA9"/>
    <w:rsid w:val="00657097"/>
    <w:rsid w:val="00671DF8"/>
    <w:rsid w:val="00672AC1"/>
    <w:rsid w:val="006838F6"/>
    <w:rsid w:val="00686B82"/>
    <w:rsid w:val="006B44C8"/>
    <w:rsid w:val="006D124B"/>
    <w:rsid w:val="007053DF"/>
    <w:rsid w:val="007118B9"/>
    <w:rsid w:val="00712FEC"/>
    <w:rsid w:val="00720C56"/>
    <w:rsid w:val="00735577"/>
    <w:rsid w:val="00743E15"/>
    <w:rsid w:val="00762966"/>
    <w:rsid w:val="00766CDA"/>
    <w:rsid w:val="00771808"/>
    <w:rsid w:val="007A49FF"/>
    <w:rsid w:val="007A78F9"/>
    <w:rsid w:val="007F3E21"/>
    <w:rsid w:val="007F70D9"/>
    <w:rsid w:val="0080334D"/>
    <w:rsid w:val="00813A0B"/>
    <w:rsid w:val="00815CDF"/>
    <w:rsid w:val="00843854"/>
    <w:rsid w:val="00847210"/>
    <w:rsid w:val="00851ECA"/>
    <w:rsid w:val="00865496"/>
    <w:rsid w:val="008D6F7E"/>
    <w:rsid w:val="009043D1"/>
    <w:rsid w:val="00934D4F"/>
    <w:rsid w:val="00973D2B"/>
    <w:rsid w:val="009754AE"/>
    <w:rsid w:val="00985311"/>
    <w:rsid w:val="00992F98"/>
    <w:rsid w:val="00997111"/>
    <w:rsid w:val="009B4E17"/>
    <w:rsid w:val="009C6272"/>
    <w:rsid w:val="009E274E"/>
    <w:rsid w:val="00A15B03"/>
    <w:rsid w:val="00A33F76"/>
    <w:rsid w:val="00A4520F"/>
    <w:rsid w:val="00A600E3"/>
    <w:rsid w:val="00A81FA5"/>
    <w:rsid w:val="00A829F3"/>
    <w:rsid w:val="00AE10E5"/>
    <w:rsid w:val="00AE4FCF"/>
    <w:rsid w:val="00AE62F0"/>
    <w:rsid w:val="00AF1167"/>
    <w:rsid w:val="00AF4259"/>
    <w:rsid w:val="00B022B1"/>
    <w:rsid w:val="00B13EE7"/>
    <w:rsid w:val="00B34DDC"/>
    <w:rsid w:val="00B47182"/>
    <w:rsid w:val="00B5353B"/>
    <w:rsid w:val="00B807CE"/>
    <w:rsid w:val="00BB387F"/>
    <w:rsid w:val="00BC7D67"/>
    <w:rsid w:val="00BC7E88"/>
    <w:rsid w:val="00C07E2F"/>
    <w:rsid w:val="00C518FC"/>
    <w:rsid w:val="00C82922"/>
    <w:rsid w:val="00C915CB"/>
    <w:rsid w:val="00CA12ED"/>
    <w:rsid w:val="00CB08BC"/>
    <w:rsid w:val="00CF029E"/>
    <w:rsid w:val="00D11AE1"/>
    <w:rsid w:val="00D16733"/>
    <w:rsid w:val="00D66495"/>
    <w:rsid w:val="00E21892"/>
    <w:rsid w:val="00E262E5"/>
    <w:rsid w:val="00E26EB1"/>
    <w:rsid w:val="00E30E3A"/>
    <w:rsid w:val="00E468A6"/>
    <w:rsid w:val="00E62B74"/>
    <w:rsid w:val="00E71A64"/>
    <w:rsid w:val="00E7495B"/>
    <w:rsid w:val="00E81EED"/>
    <w:rsid w:val="00EB4C63"/>
    <w:rsid w:val="00ED1BF7"/>
    <w:rsid w:val="00EE4314"/>
    <w:rsid w:val="00EE7A15"/>
    <w:rsid w:val="00F04A20"/>
    <w:rsid w:val="00F523DE"/>
    <w:rsid w:val="00F54A27"/>
    <w:rsid w:val="00F658FB"/>
    <w:rsid w:val="00F80765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A5240-34FB-485C-853F-148A05A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4"/>
  </w:style>
  <w:style w:type="paragraph" w:styleId="Footer">
    <w:name w:val="footer"/>
    <w:basedOn w:val="Normal"/>
    <w:link w:val="Foot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4"/>
  </w:style>
  <w:style w:type="paragraph" w:styleId="ListParagraph">
    <w:name w:val="List Paragraph"/>
    <w:basedOn w:val="Normal"/>
    <w:link w:val="ListParagraphChar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25593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255936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3512"/>
    <w:rPr>
      <w:rFonts w:ascii="Calibri" w:eastAsia="Calibri" w:hAnsi="Calibri" w:cs="Times New Roman"/>
    </w:rPr>
  </w:style>
  <w:style w:type="character" w:styleId="Hyperlink">
    <w:name w:val="Hyperlink"/>
    <w:rsid w:val="0051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visay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pgm</dc:creator>
  <cp:lastModifiedBy>Felinor Aguilar</cp:lastModifiedBy>
  <cp:revision>6</cp:revision>
  <cp:lastPrinted>2014-06-04T02:05:00Z</cp:lastPrinted>
  <dcterms:created xsi:type="dcterms:W3CDTF">2016-12-11T10:06:00Z</dcterms:created>
  <dcterms:modified xsi:type="dcterms:W3CDTF">2017-03-08T03:55:00Z</dcterms:modified>
</cp:coreProperties>
</file>