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D" w:rsidRPr="006838F6" w:rsidRDefault="00F141ED" w:rsidP="00F141ED">
      <w:pPr>
        <w:ind w:left="1440" w:firstLine="720"/>
        <w:rPr>
          <w:rFonts w:asciiTheme="majorHAnsi" w:hAnsiTheme="majorHAnsi"/>
          <w:sz w:val="24"/>
          <w:szCs w:val="24"/>
        </w:rPr>
      </w:pPr>
      <w:r>
        <w:rPr>
          <w:rFonts w:asciiTheme="majorHAnsi" w:hAnsiTheme="majorHAnsi" w:cs="Arial"/>
          <w:noProof/>
        </w:rPr>
        <w:drawing>
          <wp:anchor distT="0" distB="0" distL="114300" distR="114300" simplePos="0" relativeHeight="251659264" behindDoc="1" locked="0" layoutInCell="1" allowOverlap="1">
            <wp:simplePos x="0" y="0"/>
            <wp:positionH relativeFrom="column">
              <wp:posOffset>-88293</wp:posOffset>
            </wp:positionH>
            <wp:positionV relativeFrom="paragraph">
              <wp:posOffset>-71561</wp:posOffset>
            </wp:positionV>
            <wp:extent cx="1356526" cy="14153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311" cy="1421368"/>
                    </a:xfrm>
                    <a:prstGeom prst="rect">
                      <a:avLst/>
                    </a:prstGeom>
                    <a:noFill/>
                    <a:ln w="9525">
                      <a:noFill/>
                      <a:miter lim="800000"/>
                      <a:headEnd/>
                      <a:tailEnd/>
                    </a:ln>
                  </pic:spPr>
                </pic:pic>
              </a:graphicData>
            </a:graphic>
          </wp:anchor>
        </w:drawing>
      </w:r>
      <w:r w:rsidRPr="006838F6">
        <w:rPr>
          <w:rFonts w:asciiTheme="majorHAnsi" w:hAnsiTheme="majorHAnsi" w:cs="Arial"/>
        </w:rPr>
        <w:t>Republic of the Philippines</w:t>
      </w:r>
    </w:p>
    <w:p w:rsidR="00F141ED" w:rsidRPr="006838F6" w:rsidRDefault="00F141ED" w:rsidP="00F141ED">
      <w:pPr>
        <w:ind w:left="1440" w:firstLine="720"/>
        <w:rPr>
          <w:rFonts w:asciiTheme="majorHAnsi" w:hAnsiTheme="majorHAnsi" w:cs="Arial"/>
        </w:rPr>
      </w:pPr>
      <w:r w:rsidRPr="006838F6">
        <w:rPr>
          <w:rFonts w:asciiTheme="majorHAnsi" w:hAnsiTheme="majorHAnsi" w:cs="Arial"/>
          <w:b/>
        </w:rPr>
        <w:t xml:space="preserve">DEPARTMENT OF AGRICULTURE </w:t>
      </w:r>
    </w:p>
    <w:p w:rsidR="009E6780" w:rsidRPr="004212ED" w:rsidRDefault="00F141ED" w:rsidP="00F141ED">
      <w:pPr>
        <w:ind w:left="1440" w:firstLine="720"/>
        <w:jc w:val="left"/>
        <w:rPr>
          <w:rFonts w:asciiTheme="majorHAnsi" w:hAnsiTheme="majorHAnsi" w:cs="Arial"/>
          <w:b/>
        </w:rPr>
      </w:pPr>
      <w:r w:rsidRPr="004212ED">
        <w:rPr>
          <w:rFonts w:asciiTheme="majorHAnsi" w:hAnsiTheme="majorHAnsi" w:cs="Arial"/>
          <w:b/>
        </w:rPr>
        <w:t>P</w:t>
      </w:r>
      <w:r w:rsidR="009E6780" w:rsidRPr="004212ED">
        <w:rPr>
          <w:rFonts w:asciiTheme="majorHAnsi" w:hAnsiTheme="majorHAnsi" w:cs="Arial"/>
          <w:b/>
        </w:rPr>
        <w:t xml:space="preserve">hilippine </w:t>
      </w:r>
      <w:r w:rsidRPr="004212ED">
        <w:rPr>
          <w:rFonts w:asciiTheme="majorHAnsi" w:hAnsiTheme="majorHAnsi" w:cs="Arial"/>
          <w:b/>
        </w:rPr>
        <w:t>R</w:t>
      </w:r>
      <w:r w:rsidR="009E6780" w:rsidRPr="004212ED">
        <w:rPr>
          <w:rFonts w:asciiTheme="majorHAnsi" w:hAnsiTheme="majorHAnsi" w:cs="Arial"/>
          <w:b/>
        </w:rPr>
        <w:t xml:space="preserve">ural </w:t>
      </w:r>
      <w:r w:rsidRPr="004212ED">
        <w:rPr>
          <w:rFonts w:asciiTheme="majorHAnsi" w:hAnsiTheme="majorHAnsi" w:cs="Arial"/>
          <w:b/>
        </w:rPr>
        <w:t>D</w:t>
      </w:r>
      <w:r w:rsidR="009E6780" w:rsidRPr="004212ED">
        <w:rPr>
          <w:rFonts w:asciiTheme="majorHAnsi" w:hAnsiTheme="majorHAnsi" w:cs="Arial"/>
          <w:b/>
        </w:rPr>
        <w:t>evelopment Project</w:t>
      </w:r>
    </w:p>
    <w:p w:rsidR="00F141ED" w:rsidRPr="006838F6" w:rsidRDefault="00F141ED" w:rsidP="00F141ED">
      <w:pPr>
        <w:ind w:left="1440" w:firstLine="720"/>
        <w:jc w:val="left"/>
        <w:rPr>
          <w:rFonts w:asciiTheme="majorHAnsi" w:hAnsiTheme="majorHAnsi" w:cs="Arial"/>
        </w:rPr>
      </w:pPr>
      <w:r w:rsidRPr="006838F6">
        <w:rPr>
          <w:rFonts w:asciiTheme="majorHAnsi" w:hAnsiTheme="majorHAnsi" w:cs="Arial"/>
        </w:rPr>
        <w:t>Pro</w:t>
      </w:r>
      <w:r>
        <w:rPr>
          <w:rFonts w:asciiTheme="majorHAnsi" w:hAnsiTheme="majorHAnsi" w:cs="Arial"/>
        </w:rPr>
        <w:t>ject</w:t>
      </w:r>
      <w:r w:rsidRPr="006838F6">
        <w:rPr>
          <w:rFonts w:asciiTheme="majorHAnsi" w:hAnsiTheme="majorHAnsi" w:cs="Arial"/>
        </w:rPr>
        <w:t xml:space="preserve"> Support Office (PSO) Visayas</w:t>
      </w:r>
      <w:r w:rsidR="00F4507F">
        <w:rPr>
          <w:rFonts w:asciiTheme="majorHAnsi" w:hAnsiTheme="majorHAnsi" w:cs="Arial"/>
        </w:rPr>
        <w:t xml:space="preserve"> Cluster</w:t>
      </w:r>
    </w:p>
    <w:p w:rsidR="00F4507F" w:rsidRDefault="00F141ED" w:rsidP="00F141ED">
      <w:pPr>
        <w:ind w:left="1440"/>
        <w:jc w:val="left"/>
        <w:rPr>
          <w:rFonts w:asciiTheme="majorHAnsi" w:hAnsiTheme="majorHAnsi" w:cs="Arial"/>
          <w:sz w:val="20"/>
        </w:rPr>
      </w:pPr>
      <w:r>
        <w:rPr>
          <w:rFonts w:asciiTheme="majorHAnsi" w:hAnsiTheme="majorHAnsi" w:cs="Arial"/>
          <w:sz w:val="20"/>
        </w:rPr>
        <w:t xml:space="preserve">          </w:t>
      </w:r>
      <w:r>
        <w:rPr>
          <w:rFonts w:asciiTheme="majorHAnsi" w:hAnsiTheme="majorHAnsi" w:cs="Arial"/>
          <w:sz w:val="20"/>
        </w:rPr>
        <w:tab/>
      </w:r>
      <w:r w:rsidR="00F4507F">
        <w:rPr>
          <w:rFonts w:asciiTheme="majorHAnsi" w:hAnsiTheme="majorHAnsi" w:cs="Arial"/>
          <w:sz w:val="20"/>
        </w:rPr>
        <w:t xml:space="preserve"> 3</w:t>
      </w:r>
      <w:r w:rsidR="00F4507F" w:rsidRPr="00F4507F">
        <w:rPr>
          <w:rFonts w:asciiTheme="majorHAnsi" w:hAnsiTheme="majorHAnsi" w:cs="Arial"/>
          <w:sz w:val="20"/>
          <w:vertAlign w:val="superscript"/>
        </w:rPr>
        <w:t>rd</w:t>
      </w:r>
      <w:r w:rsidR="00F4507F">
        <w:rPr>
          <w:rFonts w:asciiTheme="majorHAnsi" w:hAnsiTheme="majorHAnsi" w:cs="Arial"/>
          <w:sz w:val="20"/>
        </w:rPr>
        <w:t xml:space="preserve"> Flr. Evangeline Bldg., R. Colina St., Ibabao-Estancia</w:t>
      </w:r>
    </w:p>
    <w:p w:rsidR="00F4507F" w:rsidRDefault="00F4507F" w:rsidP="00F4507F">
      <w:pPr>
        <w:ind w:left="1440" w:firstLine="720"/>
        <w:jc w:val="left"/>
        <w:rPr>
          <w:rFonts w:asciiTheme="majorHAnsi" w:hAnsiTheme="majorHAnsi" w:cs="Arial"/>
          <w:sz w:val="20"/>
        </w:rPr>
      </w:pPr>
      <w:r>
        <w:rPr>
          <w:rFonts w:asciiTheme="majorHAnsi" w:hAnsiTheme="majorHAnsi" w:cs="Arial"/>
          <w:sz w:val="20"/>
        </w:rPr>
        <w:t>Mandaue City, Cebu 6014</w:t>
      </w:r>
    </w:p>
    <w:p w:rsidR="00F4507F" w:rsidRPr="00F4507F" w:rsidRDefault="00F4507F" w:rsidP="00F4507F">
      <w:pPr>
        <w:ind w:left="1440" w:firstLine="720"/>
        <w:jc w:val="left"/>
        <w:rPr>
          <w:rFonts w:asciiTheme="majorHAnsi" w:hAnsiTheme="majorHAnsi" w:cs="Arial"/>
          <w:sz w:val="18"/>
        </w:rPr>
      </w:pPr>
      <w:r w:rsidRPr="00F4507F">
        <w:rPr>
          <w:rFonts w:asciiTheme="majorHAnsi" w:hAnsiTheme="majorHAnsi" w:cs="Arial"/>
          <w:sz w:val="18"/>
        </w:rPr>
        <w:t>Tel Nos (032) 349-2824/2826</w:t>
      </w:r>
    </w:p>
    <w:p w:rsidR="00F141ED" w:rsidRPr="006838F6" w:rsidRDefault="00F141ED" w:rsidP="00F4507F">
      <w:pPr>
        <w:ind w:left="1440" w:firstLine="720"/>
        <w:jc w:val="left"/>
        <w:rPr>
          <w:rFonts w:asciiTheme="majorHAnsi" w:hAnsiTheme="majorHAnsi" w:cs="Arial"/>
          <w:sz w:val="20"/>
          <w:u w:val="single"/>
        </w:rPr>
      </w:pPr>
      <w:r w:rsidRPr="006838F6">
        <w:rPr>
          <w:rFonts w:asciiTheme="majorHAnsi" w:hAnsiTheme="majorHAnsi" w:cs="Arial"/>
          <w:sz w:val="20"/>
        </w:rPr>
        <w:t xml:space="preserve">Email: </w:t>
      </w:r>
      <w:r w:rsidRPr="006838F6">
        <w:rPr>
          <w:rFonts w:asciiTheme="majorHAnsi" w:hAnsiTheme="majorHAnsi" w:cs="Arial"/>
          <w:sz w:val="20"/>
          <w:u w:val="single"/>
        </w:rPr>
        <w:t>psovisayas@gmail.com</w:t>
      </w:r>
    </w:p>
    <w:p w:rsidR="00F658FB" w:rsidRDefault="00F658FB" w:rsidP="00F658FB">
      <w:pPr>
        <w:rPr>
          <w:rFonts w:ascii="Cambria" w:hAnsi="Cambria"/>
          <w:sz w:val="24"/>
          <w:szCs w:val="24"/>
        </w:rPr>
      </w:pPr>
    </w:p>
    <w:p w:rsidR="00F658FB" w:rsidRPr="009E6780" w:rsidRDefault="00F658FB" w:rsidP="00F658FB">
      <w:pPr>
        <w:rPr>
          <w:rFonts w:ascii="Cambria" w:hAnsi="Cambria"/>
          <w:sz w:val="20"/>
          <w:szCs w:val="24"/>
        </w:rPr>
      </w:pPr>
    </w:p>
    <w:p w:rsidR="009F7D36" w:rsidRPr="00CB08BC" w:rsidRDefault="009F7D36" w:rsidP="009F7D36">
      <w:pPr>
        <w:jc w:val="center"/>
        <w:rPr>
          <w:rFonts w:asciiTheme="majorHAnsi" w:hAnsiTheme="majorHAnsi"/>
          <w:b/>
          <w:noProof/>
          <w:sz w:val="24"/>
          <w:szCs w:val="24"/>
          <w:lang w:val="en-PH" w:eastAsia="en-PH"/>
        </w:rPr>
      </w:pPr>
      <w:r w:rsidRPr="00CB08BC">
        <w:rPr>
          <w:rFonts w:asciiTheme="majorHAnsi" w:hAnsiTheme="majorHAnsi"/>
          <w:b/>
          <w:noProof/>
          <w:sz w:val="24"/>
          <w:szCs w:val="24"/>
          <w:lang w:val="en-PH" w:eastAsia="en-PH"/>
        </w:rPr>
        <w:t>TERMS OF REFERENCE (TOR)</w:t>
      </w:r>
    </w:p>
    <w:p w:rsidR="009F7D36" w:rsidRPr="005843E6" w:rsidRDefault="009F7D36" w:rsidP="009F7D36">
      <w:pPr>
        <w:jc w:val="center"/>
        <w:rPr>
          <w:rFonts w:asciiTheme="majorHAnsi" w:hAnsiTheme="majorHAnsi"/>
          <w:b/>
          <w:noProof/>
          <w:sz w:val="14"/>
          <w:szCs w:val="24"/>
          <w:lang w:val="en-PH" w:eastAsia="en-PH"/>
        </w:rPr>
      </w:pPr>
    </w:p>
    <w:p w:rsidR="009F7D36" w:rsidRPr="00CB08BC" w:rsidRDefault="009F7D36" w:rsidP="009F7D36">
      <w:pPr>
        <w:jc w:val="center"/>
        <w:rPr>
          <w:rFonts w:asciiTheme="majorHAnsi" w:hAnsiTheme="majorHAnsi"/>
          <w:b/>
          <w:noProof/>
          <w:sz w:val="24"/>
          <w:szCs w:val="24"/>
          <w:lang w:val="en-PH" w:eastAsia="en-PH"/>
        </w:rPr>
      </w:pPr>
      <w:r w:rsidRPr="00CB08BC">
        <w:rPr>
          <w:rFonts w:asciiTheme="majorHAnsi" w:hAnsiTheme="majorHAnsi"/>
          <w:b/>
          <w:noProof/>
          <w:sz w:val="24"/>
          <w:szCs w:val="24"/>
          <w:lang w:val="en-PH" w:eastAsia="en-PH"/>
        </w:rPr>
        <w:t>FOR</w:t>
      </w:r>
    </w:p>
    <w:p w:rsidR="009F7D36" w:rsidRPr="005843E6" w:rsidRDefault="009F7D36" w:rsidP="009F7D36">
      <w:pPr>
        <w:pBdr>
          <w:bottom w:val="single" w:sz="12" w:space="1" w:color="auto"/>
        </w:pBdr>
        <w:jc w:val="center"/>
        <w:rPr>
          <w:rFonts w:asciiTheme="majorHAnsi" w:hAnsiTheme="majorHAnsi"/>
          <w:b/>
          <w:sz w:val="12"/>
          <w:szCs w:val="24"/>
        </w:rPr>
      </w:pPr>
    </w:p>
    <w:p w:rsidR="009F7D36" w:rsidRDefault="009F7D36" w:rsidP="009F7D36">
      <w:pPr>
        <w:jc w:val="center"/>
        <w:rPr>
          <w:rFonts w:asciiTheme="majorHAnsi" w:hAnsiTheme="majorHAnsi"/>
          <w:b/>
          <w:sz w:val="24"/>
          <w:szCs w:val="24"/>
        </w:rPr>
      </w:pPr>
    </w:p>
    <w:p w:rsidR="009F7D36" w:rsidRDefault="009F7D36" w:rsidP="009F7D36">
      <w:pPr>
        <w:jc w:val="center"/>
        <w:rPr>
          <w:rFonts w:asciiTheme="majorHAnsi" w:hAnsiTheme="majorHAnsi"/>
          <w:b/>
          <w:sz w:val="24"/>
          <w:szCs w:val="24"/>
        </w:rPr>
      </w:pPr>
      <w:r>
        <w:rPr>
          <w:rFonts w:asciiTheme="majorHAnsi" w:hAnsiTheme="majorHAnsi"/>
          <w:b/>
          <w:sz w:val="24"/>
          <w:szCs w:val="24"/>
        </w:rPr>
        <w:t>COMPLIANCE OFFICER TO THE DEPUTY PROJECT DIRECTOR</w:t>
      </w:r>
    </w:p>
    <w:p w:rsidR="009F7D36" w:rsidRDefault="009F7D36" w:rsidP="009F7D36">
      <w:pPr>
        <w:pBdr>
          <w:bottom w:val="single" w:sz="12" w:space="1" w:color="auto"/>
        </w:pBdr>
        <w:jc w:val="center"/>
        <w:rPr>
          <w:rFonts w:asciiTheme="majorHAnsi" w:hAnsiTheme="majorHAnsi"/>
          <w:b/>
          <w:sz w:val="24"/>
          <w:szCs w:val="24"/>
        </w:rPr>
      </w:pPr>
    </w:p>
    <w:p w:rsidR="009F7D36" w:rsidRPr="005843E6" w:rsidRDefault="009F7D36" w:rsidP="009F7D36">
      <w:pPr>
        <w:jc w:val="center"/>
        <w:rPr>
          <w:rFonts w:asciiTheme="majorHAnsi" w:hAnsiTheme="majorHAnsi"/>
          <w:b/>
          <w:sz w:val="14"/>
          <w:szCs w:val="24"/>
        </w:rPr>
      </w:pPr>
    </w:p>
    <w:p w:rsidR="009F7D36" w:rsidRPr="00871E28" w:rsidRDefault="009F7D36" w:rsidP="009F7D36">
      <w:pPr>
        <w:ind w:left="432"/>
        <w:rPr>
          <w:rFonts w:asciiTheme="majorHAnsi" w:hAnsiTheme="majorHAnsi"/>
          <w:sz w:val="10"/>
          <w:szCs w:val="10"/>
        </w:rPr>
      </w:pPr>
    </w:p>
    <w:p w:rsidR="009F7D36" w:rsidRPr="006838F6" w:rsidRDefault="009F7D36" w:rsidP="009F7D36">
      <w:pPr>
        <w:pStyle w:val="ColorfulList-Accent11"/>
        <w:spacing w:after="0" w:line="240" w:lineRule="auto"/>
        <w:ind w:left="0"/>
        <w:jc w:val="both"/>
        <w:rPr>
          <w:rFonts w:asciiTheme="majorHAnsi" w:hAnsiTheme="majorHAnsi" w:cstheme="minorHAnsi"/>
          <w:b/>
          <w:sz w:val="24"/>
          <w:szCs w:val="24"/>
        </w:rPr>
      </w:pPr>
      <w:r w:rsidRPr="006838F6">
        <w:rPr>
          <w:rFonts w:asciiTheme="majorHAnsi" w:hAnsiTheme="majorHAnsi" w:cstheme="minorHAnsi"/>
          <w:b/>
          <w:color w:val="000000"/>
          <w:sz w:val="24"/>
          <w:szCs w:val="24"/>
        </w:rPr>
        <w:t>OBJECTIVE AND SCOPE OF THE SERVICES TO BE PROVIDED</w:t>
      </w:r>
    </w:p>
    <w:p w:rsidR="009F7D36" w:rsidRPr="005843E6" w:rsidRDefault="009F7D36" w:rsidP="009F7D36">
      <w:pPr>
        <w:pStyle w:val="NoSpacing"/>
        <w:tabs>
          <w:tab w:val="left" w:pos="2010"/>
        </w:tabs>
        <w:rPr>
          <w:rFonts w:asciiTheme="majorHAnsi" w:hAnsiTheme="majorHAnsi"/>
          <w:sz w:val="10"/>
          <w:szCs w:val="24"/>
        </w:rPr>
      </w:pPr>
      <w:r>
        <w:rPr>
          <w:rFonts w:asciiTheme="majorHAnsi" w:hAnsiTheme="majorHAnsi"/>
          <w:sz w:val="24"/>
          <w:szCs w:val="24"/>
        </w:rPr>
        <w:tab/>
      </w:r>
    </w:p>
    <w:p w:rsidR="009F7D36" w:rsidRPr="00871E28" w:rsidRDefault="009F7D36" w:rsidP="009F7D36">
      <w:pPr>
        <w:pStyle w:val="ListParagraph"/>
        <w:widowControl w:val="0"/>
        <w:autoSpaceDE w:val="0"/>
        <w:autoSpaceDN w:val="0"/>
        <w:adjustRightInd w:val="0"/>
        <w:spacing w:line="240" w:lineRule="auto"/>
        <w:jc w:val="both"/>
        <w:rPr>
          <w:rFonts w:asciiTheme="majorHAnsi" w:hAnsiTheme="majorHAnsi" w:cs="Times"/>
          <w:sz w:val="24"/>
        </w:rPr>
      </w:pPr>
      <w:r w:rsidRPr="00871E28">
        <w:rPr>
          <w:rFonts w:asciiTheme="majorHAnsi" w:hAnsiTheme="majorHAnsi" w:cs="Times"/>
          <w:sz w:val="24"/>
        </w:rPr>
        <w:t>The Compliance Officer will be engaged to assist the Pro</w:t>
      </w:r>
      <w:r>
        <w:rPr>
          <w:rFonts w:asciiTheme="majorHAnsi" w:hAnsiTheme="majorHAnsi" w:cs="Times"/>
          <w:sz w:val="24"/>
        </w:rPr>
        <w:t xml:space="preserve">ject </w:t>
      </w:r>
      <w:r w:rsidRPr="00871E28">
        <w:rPr>
          <w:rFonts w:asciiTheme="majorHAnsi" w:hAnsiTheme="majorHAnsi" w:cs="Times"/>
          <w:sz w:val="24"/>
        </w:rPr>
        <w:t>management in ensuring the full observance of the management</w:t>
      </w:r>
      <w:r>
        <w:rPr>
          <w:rFonts w:asciiTheme="majorHAnsi" w:hAnsiTheme="majorHAnsi" w:cs="Times"/>
          <w:sz w:val="24"/>
        </w:rPr>
        <w:t xml:space="preserve"> and implementation</w:t>
      </w:r>
      <w:r w:rsidRPr="00871E28">
        <w:rPr>
          <w:rFonts w:asciiTheme="majorHAnsi" w:hAnsiTheme="majorHAnsi" w:cs="Times"/>
          <w:sz w:val="24"/>
        </w:rPr>
        <w:t xml:space="preserve">, </w:t>
      </w:r>
      <w:r>
        <w:rPr>
          <w:rFonts w:asciiTheme="majorHAnsi" w:hAnsiTheme="majorHAnsi" w:cs="Times"/>
          <w:sz w:val="24"/>
        </w:rPr>
        <w:t xml:space="preserve">operations </w:t>
      </w:r>
      <w:r w:rsidRPr="00871E28">
        <w:rPr>
          <w:rFonts w:asciiTheme="majorHAnsi" w:hAnsiTheme="majorHAnsi" w:cs="Times"/>
          <w:sz w:val="24"/>
        </w:rPr>
        <w:t xml:space="preserve">and personnel </w:t>
      </w:r>
      <w:r>
        <w:rPr>
          <w:rFonts w:asciiTheme="majorHAnsi" w:hAnsiTheme="majorHAnsi" w:cs="Times"/>
          <w:sz w:val="24"/>
        </w:rPr>
        <w:t xml:space="preserve">administration </w:t>
      </w:r>
      <w:r w:rsidRPr="00871E28">
        <w:rPr>
          <w:rFonts w:asciiTheme="majorHAnsi" w:hAnsiTheme="majorHAnsi" w:cs="Times"/>
          <w:sz w:val="24"/>
        </w:rPr>
        <w:t>as a whole, with the regulatory rules and regulations, polices and guidelines set forth in the Pro</w:t>
      </w:r>
      <w:r>
        <w:rPr>
          <w:rFonts w:asciiTheme="majorHAnsi" w:hAnsiTheme="majorHAnsi" w:cs="Times"/>
          <w:sz w:val="24"/>
        </w:rPr>
        <w:t xml:space="preserve">ject </w:t>
      </w:r>
      <w:r w:rsidRPr="00871E28">
        <w:rPr>
          <w:rFonts w:asciiTheme="majorHAnsi" w:hAnsiTheme="majorHAnsi" w:cs="Times"/>
          <w:sz w:val="24"/>
        </w:rPr>
        <w:t>operations manual.</w:t>
      </w:r>
    </w:p>
    <w:p w:rsidR="009F7D36" w:rsidRPr="00871E28" w:rsidRDefault="009F7D36" w:rsidP="009F7D36">
      <w:pPr>
        <w:pStyle w:val="NoSpacing"/>
        <w:rPr>
          <w:rFonts w:asciiTheme="majorHAnsi" w:hAnsiTheme="majorHAnsi"/>
          <w:sz w:val="10"/>
          <w:szCs w:val="10"/>
        </w:rPr>
      </w:pPr>
    </w:p>
    <w:p w:rsidR="009F7D36" w:rsidRPr="006838F6" w:rsidRDefault="009F7D36" w:rsidP="009F7D36">
      <w:pPr>
        <w:pStyle w:val="Default"/>
        <w:tabs>
          <w:tab w:val="left" w:pos="540"/>
          <w:tab w:val="left" w:pos="990"/>
        </w:tabs>
        <w:jc w:val="both"/>
        <w:rPr>
          <w:rFonts w:asciiTheme="majorHAnsi" w:hAnsiTheme="majorHAnsi" w:cstheme="minorHAnsi"/>
        </w:rPr>
      </w:pPr>
      <w:r w:rsidRPr="006838F6">
        <w:rPr>
          <w:rFonts w:asciiTheme="majorHAnsi" w:eastAsia="Times New Roman" w:hAnsiTheme="majorHAnsi" w:cstheme="minorHAnsi"/>
          <w:b/>
        </w:rPr>
        <w:t>JOB DESCRIPTION / DUTIES AND RESPONSIBILITIES:</w:t>
      </w:r>
      <w:r w:rsidRPr="006838F6">
        <w:rPr>
          <w:rFonts w:asciiTheme="majorHAnsi" w:eastAsia="Times New Roman" w:hAnsiTheme="majorHAnsi" w:cstheme="minorHAnsi"/>
        </w:rPr>
        <w:t> </w:t>
      </w:r>
    </w:p>
    <w:p w:rsidR="009F7D36" w:rsidRPr="00871E28" w:rsidRDefault="009F7D36" w:rsidP="009F7D36">
      <w:pPr>
        <w:rPr>
          <w:rFonts w:asciiTheme="majorHAnsi" w:hAnsiTheme="majorHAnsi"/>
          <w:b/>
          <w:sz w:val="24"/>
          <w:szCs w:val="24"/>
        </w:rPr>
      </w:pPr>
    </w:p>
    <w:p w:rsidR="009F7D36" w:rsidRPr="00871E28" w:rsidRDefault="009F7D36" w:rsidP="009F7D36">
      <w:pPr>
        <w:pStyle w:val="ListParagraph"/>
        <w:widowControl w:val="0"/>
        <w:numPr>
          <w:ilvl w:val="0"/>
          <w:numId w:val="29"/>
        </w:numPr>
        <w:autoSpaceDE w:val="0"/>
        <w:autoSpaceDN w:val="0"/>
        <w:adjustRightInd w:val="0"/>
        <w:spacing w:after="0" w:line="240" w:lineRule="auto"/>
        <w:jc w:val="both"/>
        <w:rPr>
          <w:rFonts w:asciiTheme="majorHAnsi" w:hAnsiTheme="majorHAnsi" w:cs="Times"/>
          <w:b/>
          <w:sz w:val="24"/>
          <w:szCs w:val="24"/>
        </w:rPr>
      </w:pPr>
      <w:r w:rsidRPr="00871E28">
        <w:rPr>
          <w:rFonts w:asciiTheme="majorHAnsi" w:hAnsiTheme="majorHAnsi" w:cs="Times"/>
          <w:b/>
          <w:sz w:val="24"/>
          <w:szCs w:val="24"/>
        </w:rPr>
        <w:t>Job Description</w:t>
      </w:r>
    </w:p>
    <w:p w:rsidR="009F7D36" w:rsidRPr="00871E28" w:rsidRDefault="009F7D36" w:rsidP="009F7D36">
      <w:pPr>
        <w:pStyle w:val="ListParagraph"/>
        <w:widowControl w:val="0"/>
        <w:autoSpaceDE w:val="0"/>
        <w:autoSpaceDN w:val="0"/>
        <w:adjustRightInd w:val="0"/>
        <w:jc w:val="both"/>
        <w:rPr>
          <w:rFonts w:asciiTheme="majorHAnsi" w:hAnsiTheme="majorHAnsi" w:cs="Times"/>
          <w:sz w:val="10"/>
          <w:szCs w:val="24"/>
        </w:rPr>
      </w:pPr>
    </w:p>
    <w:p w:rsidR="009F7D36" w:rsidRPr="00871E28" w:rsidRDefault="009F7D36" w:rsidP="009F7D36">
      <w:pPr>
        <w:pStyle w:val="ListParagraph"/>
        <w:widowControl w:val="0"/>
        <w:autoSpaceDE w:val="0"/>
        <w:autoSpaceDN w:val="0"/>
        <w:adjustRightInd w:val="0"/>
        <w:spacing w:line="240" w:lineRule="auto"/>
        <w:jc w:val="both"/>
        <w:rPr>
          <w:rFonts w:asciiTheme="majorHAnsi" w:hAnsiTheme="majorHAnsi" w:cs="Times"/>
          <w:sz w:val="24"/>
          <w:szCs w:val="24"/>
        </w:rPr>
      </w:pPr>
      <w:r w:rsidRPr="00871E28">
        <w:rPr>
          <w:rFonts w:asciiTheme="majorHAnsi" w:hAnsiTheme="majorHAnsi" w:cs="Times"/>
          <w:sz w:val="24"/>
          <w:szCs w:val="24"/>
        </w:rPr>
        <w:t>Repor</w:t>
      </w:r>
      <w:r>
        <w:rPr>
          <w:rFonts w:asciiTheme="majorHAnsi" w:hAnsiTheme="majorHAnsi" w:cs="Times"/>
          <w:sz w:val="24"/>
          <w:szCs w:val="24"/>
        </w:rPr>
        <w:t>ting directly to the Deputy Project</w:t>
      </w:r>
      <w:r w:rsidRPr="00871E28">
        <w:rPr>
          <w:rFonts w:asciiTheme="majorHAnsi" w:hAnsiTheme="majorHAnsi" w:cs="Times"/>
          <w:sz w:val="24"/>
          <w:szCs w:val="24"/>
        </w:rPr>
        <w:t xml:space="preserve"> Director, the Compliance Officer will serve as a channel of communication from the different components and units to receive and direct issues and concerns related to compliance to standard operations, policies and regulations to the Deputy Pro</w:t>
      </w:r>
      <w:r>
        <w:rPr>
          <w:rFonts w:asciiTheme="majorHAnsi" w:hAnsiTheme="majorHAnsi" w:cs="Times"/>
          <w:sz w:val="24"/>
          <w:szCs w:val="24"/>
        </w:rPr>
        <w:t>ject</w:t>
      </w:r>
      <w:r w:rsidRPr="00871E28">
        <w:rPr>
          <w:rFonts w:asciiTheme="majorHAnsi" w:hAnsiTheme="majorHAnsi" w:cs="Times"/>
          <w:sz w:val="24"/>
          <w:szCs w:val="24"/>
        </w:rPr>
        <w:t xml:space="preserve"> Director and coordinates with concerned components/units for necessary action and resolution. </w:t>
      </w:r>
    </w:p>
    <w:p w:rsidR="009F7D36" w:rsidRPr="00871E28" w:rsidRDefault="009F7D36" w:rsidP="009F7D36">
      <w:pPr>
        <w:pStyle w:val="ListParagraph"/>
        <w:widowControl w:val="0"/>
        <w:autoSpaceDE w:val="0"/>
        <w:autoSpaceDN w:val="0"/>
        <w:adjustRightInd w:val="0"/>
        <w:jc w:val="both"/>
        <w:rPr>
          <w:rFonts w:asciiTheme="majorHAnsi" w:hAnsiTheme="majorHAnsi" w:cs="Times"/>
          <w:sz w:val="10"/>
          <w:szCs w:val="24"/>
        </w:rPr>
      </w:pPr>
    </w:p>
    <w:p w:rsidR="009F7D36" w:rsidRPr="00871E28" w:rsidRDefault="009F7D36" w:rsidP="009F7D36">
      <w:pPr>
        <w:pStyle w:val="ListParagraph"/>
        <w:widowControl w:val="0"/>
        <w:numPr>
          <w:ilvl w:val="0"/>
          <w:numId w:val="29"/>
        </w:numPr>
        <w:autoSpaceDE w:val="0"/>
        <w:autoSpaceDN w:val="0"/>
        <w:adjustRightInd w:val="0"/>
        <w:spacing w:after="0" w:line="240" w:lineRule="auto"/>
        <w:rPr>
          <w:rFonts w:asciiTheme="majorHAnsi" w:hAnsiTheme="majorHAnsi" w:cs="Times"/>
          <w:b/>
          <w:sz w:val="24"/>
          <w:szCs w:val="24"/>
        </w:rPr>
      </w:pPr>
      <w:r w:rsidRPr="00871E28">
        <w:rPr>
          <w:rFonts w:asciiTheme="majorHAnsi" w:hAnsiTheme="majorHAnsi" w:cs="Times"/>
          <w:b/>
          <w:sz w:val="24"/>
          <w:szCs w:val="24"/>
        </w:rPr>
        <w:t>Duties and Responsibilities</w:t>
      </w:r>
    </w:p>
    <w:p w:rsidR="009F7D36" w:rsidRPr="00871E28" w:rsidRDefault="009F7D36" w:rsidP="009F7D36">
      <w:pPr>
        <w:pStyle w:val="ListParagraph"/>
        <w:widowControl w:val="0"/>
        <w:autoSpaceDE w:val="0"/>
        <w:autoSpaceDN w:val="0"/>
        <w:adjustRightInd w:val="0"/>
        <w:rPr>
          <w:rFonts w:asciiTheme="majorHAnsi" w:hAnsiTheme="majorHAnsi" w:cs="Times"/>
          <w:b/>
          <w:sz w:val="10"/>
          <w:szCs w:val="24"/>
        </w:rPr>
      </w:pPr>
    </w:p>
    <w:p w:rsidR="009F7D36" w:rsidRPr="00871E28" w:rsidRDefault="009F7D36" w:rsidP="009F7D36">
      <w:pPr>
        <w:pStyle w:val="ListParagraph"/>
        <w:numPr>
          <w:ilvl w:val="0"/>
          <w:numId w:val="31"/>
        </w:numPr>
        <w:spacing w:after="0" w:line="240" w:lineRule="auto"/>
        <w:jc w:val="both"/>
        <w:rPr>
          <w:rFonts w:asciiTheme="majorHAnsi" w:hAnsiTheme="majorHAnsi"/>
          <w:sz w:val="24"/>
          <w:szCs w:val="24"/>
        </w:rPr>
      </w:pPr>
      <w:r w:rsidRPr="00871E28">
        <w:rPr>
          <w:rFonts w:asciiTheme="majorHAnsi" w:hAnsiTheme="majorHAnsi"/>
          <w:sz w:val="24"/>
          <w:szCs w:val="24"/>
        </w:rPr>
        <w:t xml:space="preserve">Provides </w:t>
      </w:r>
      <w:r>
        <w:rPr>
          <w:rFonts w:asciiTheme="majorHAnsi" w:hAnsiTheme="majorHAnsi"/>
          <w:sz w:val="24"/>
          <w:szCs w:val="24"/>
        </w:rPr>
        <w:t xml:space="preserve">the </w:t>
      </w:r>
      <w:r w:rsidRPr="00871E28">
        <w:rPr>
          <w:rFonts w:asciiTheme="majorHAnsi" w:hAnsiTheme="majorHAnsi"/>
          <w:sz w:val="24"/>
          <w:szCs w:val="24"/>
        </w:rPr>
        <w:t xml:space="preserve">necessary technical and legal assistance </w:t>
      </w:r>
      <w:r>
        <w:rPr>
          <w:rFonts w:asciiTheme="majorHAnsi" w:hAnsiTheme="majorHAnsi"/>
          <w:sz w:val="24"/>
          <w:szCs w:val="24"/>
        </w:rPr>
        <w:t>in</w:t>
      </w:r>
      <w:r w:rsidRPr="00871E28">
        <w:rPr>
          <w:rFonts w:asciiTheme="majorHAnsi" w:hAnsiTheme="majorHAnsi"/>
          <w:sz w:val="24"/>
          <w:szCs w:val="24"/>
        </w:rPr>
        <w:t xml:space="preserve"> the review and evaluation of various Contracts, Memoranda of Agreement (MOA) and Implementation Management Agreement (IMA) of subprojects under the Philippine Rural Development Project;</w:t>
      </w:r>
    </w:p>
    <w:p w:rsidR="009F7D36" w:rsidRPr="00871E28" w:rsidRDefault="009F7D36" w:rsidP="009F7D36">
      <w:pPr>
        <w:pStyle w:val="ListParagraph"/>
        <w:numPr>
          <w:ilvl w:val="0"/>
          <w:numId w:val="31"/>
        </w:numPr>
        <w:spacing w:after="0" w:line="240" w:lineRule="auto"/>
        <w:jc w:val="both"/>
        <w:rPr>
          <w:rFonts w:asciiTheme="majorHAnsi" w:hAnsiTheme="majorHAnsi"/>
          <w:sz w:val="24"/>
          <w:szCs w:val="24"/>
        </w:rPr>
      </w:pPr>
      <w:r w:rsidRPr="00871E28">
        <w:rPr>
          <w:rFonts w:asciiTheme="majorHAnsi" w:hAnsiTheme="majorHAnsi"/>
          <w:sz w:val="24"/>
          <w:szCs w:val="24"/>
        </w:rPr>
        <w:t xml:space="preserve">Reviews contracts, agreements and other legal documents for approval of </w:t>
      </w:r>
      <w:r w:rsidR="001656E1" w:rsidRPr="00871E28">
        <w:rPr>
          <w:rFonts w:asciiTheme="majorHAnsi" w:hAnsiTheme="majorHAnsi"/>
          <w:sz w:val="24"/>
          <w:szCs w:val="24"/>
        </w:rPr>
        <w:t>the Project</w:t>
      </w:r>
      <w:r w:rsidRPr="00871E28">
        <w:rPr>
          <w:rFonts w:asciiTheme="majorHAnsi" w:hAnsiTheme="majorHAnsi"/>
          <w:sz w:val="24"/>
          <w:szCs w:val="24"/>
        </w:rPr>
        <w:t xml:space="preserve"> Director and Deputy Project Director;</w:t>
      </w:r>
    </w:p>
    <w:p w:rsidR="009F7D36" w:rsidRPr="00871E28" w:rsidRDefault="009F7D36" w:rsidP="009F7D36">
      <w:pPr>
        <w:pStyle w:val="ListParagraph"/>
        <w:numPr>
          <w:ilvl w:val="0"/>
          <w:numId w:val="31"/>
        </w:numPr>
        <w:spacing w:after="0" w:line="240" w:lineRule="auto"/>
        <w:jc w:val="both"/>
        <w:rPr>
          <w:rFonts w:asciiTheme="majorHAnsi" w:hAnsiTheme="majorHAnsi"/>
          <w:sz w:val="24"/>
          <w:szCs w:val="24"/>
        </w:rPr>
      </w:pPr>
      <w:r w:rsidRPr="00871E28">
        <w:rPr>
          <w:rFonts w:asciiTheme="majorHAnsi" w:hAnsiTheme="majorHAnsi"/>
          <w:sz w:val="24"/>
          <w:szCs w:val="24"/>
        </w:rPr>
        <w:t>Advises and guides the ODPD on all matters of legal and constitutional nature;</w:t>
      </w:r>
    </w:p>
    <w:p w:rsidR="009F7D36" w:rsidRPr="00871E28" w:rsidRDefault="009F7D36" w:rsidP="009F7D36">
      <w:pPr>
        <w:pStyle w:val="ListParagraph"/>
        <w:numPr>
          <w:ilvl w:val="0"/>
          <w:numId w:val="31"/>
        </w:numPr>
        <w:spacing w:after="0" w:line="240" w:lineRule="auto"/>
        <w:jc w:val="both"/>
        <w:rPr>
          <w:rFonts w:asciiTheme="majorHAnsi" w:hAnsiTheme="majorHAnsi"/>
          <w:sz w:val="24"/>
          <w:szCs w:val="24"/>
        </w:rPr>
      </w:pPr>
      <w:r w:rsidRPr="00871E28">
        <w:rPr>
          <w:rFonts w:asciiTheme="majorHAnsi" w:hAnsiTheme="majorHAnsi"/>
          <w:sz w:val="24"/>
          <w:szCs w:val="24"/>
        </w:rPr>
        <w:t xml:space="preserve">Provides substantive legal advice on staff conditions of service, privileges and immunities, staff rules and regulations; </w:t>
      </w:r>
    </w:p>
    <w:p w:rsidR="009F7D36" w:rsidRPr="00871E28" w:rsidRDefault="009F7D36" w:rsidP="009F7D36">
      <w:pPr>
        <w:pStyle w:val="ListParagraph"/>
        <w:numPr>
          <w:ilvl w:val="0"/>
          <w:numId w:val="31"/>
        </w:numPr>
        <w:spacing w:after="0" w:line="240" w:lineRule="auto"/>
        <w:jc w:val="both"/>
        <w:rPr>
          <w:rFonts w:asciiTheme="majorHAnsi" w:hAnsiTheme="majorHAnsi"/>
          <w:sz w:val="24"/>
          <w:szCs w:val="24"/>
        </w:rPr>
      </w:pPr>
      <w:r w:rsidRPr="00871E28">
        <w:rPr>
          <w:rFonts w:asciiTheme="majorHAnsi" w:hAnsiTheme="majorHAnsi"/>
          <w:sz w:val="24"/>
          <w:szCs w:val="24"/>
        </w:rPr>
        <w:t>Provides legal opinions and perform</w:t>
      </w:r>
      <w:r>
        <w:rPr>
          <w:rFonts w:asciiTheme="majorHAnsi" w:hAnsiTheme="majorHAnsi"/>
          <w:sz w:val="24"/>
          <w:szCs w:val="24"/>
        </w:rPr>
        <w:t>s</w:t>
      </w:r>
      <w:r w:rsidRPr="00871E28">
        <w:rPr>
          <w:rFonts w:asciiTheme="majorHAnsi" w:hAnsiTheme="majorHAnsi"/>
          <w:sz w:val="24"/>
          <w:szCs w:val="24"/>
        </w:rPr>
        <w:t xml:space="preserve"> extensive legal research and analysis on legal issues for the office;</w:t>
      </w:r>
    </w:p>
    <w:p w:rsidR="009F7D36" w:rsidRDefault="009F7D36" w:rsidP="009F7D36">
      <w:pPr>
        <w:pStyle w:val="ListParagraph"/>
        <w:widowControl w:val="0"/>
        <w:numPr>
          <w:ilvl w:val="0"/>
          <w:numId w:val="31"/>
        </w:numPr>
        <w:tabs>
          <w:tab w:val="left" w:pos="220"/>
          <w:tab w:val="left" w:pos="72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Develops and maintains an organized system in channeling communication</w:t>
      </w:r>
      <w:r>
        <w:rPr>
          <w:rFonts w:asciiTheme="majorHAnsi" w:hAnsiTheme="majorHAnsi" w:cs="Times"/>
          <w:sz w:val="24"/>
          <w:szCs w:val="24"/>
        </w:rPr>
        <w:t>s</w:t>
      </w:r>
      <w:r w:rsidRPr="00871E28">
        <w:rPr>
          <w:rFonts w:asciiTheme="majorHAnsi" w:hAnsiTheme="majorHAnsi" w:cs="Times"/>
          <w:sz w:val="24"/>
          <w:szCs w:val="24"/>
        </w:rPr>
        <w:t xml:space="preserve"> to and from the different components and units for effective general operation of the Pro</w:t>
      </w:r>
      <w:r>
        <w:rPr>
          <w:rFonts w:asciiTheme="majorHAnsi" w:hAnsiTheme="majorHAnsi" w:cs="Times"/>
          <w:sz w:val="24"/>
          <w:szCs w:val="24"/>
        </w:rPr>
        <w:t>ject</w:t>
      </w:r>
      <w:r w:rsidRPr="00871E28">
        <w:rPr>
          <w:rFonts w:asciiTheme="majorHAnsi" w:hAnsiTheme="majorHAnsi" w:cs="Times"/>
          <w:sz w:val="24"/>
          <w:szCs w:val="24"/>
        </w:rPr>
        <w:t xml:space="preserve"> and its related activities following set guidelines and policies to prevent illegal, </w:t>
      </w:r>
      <w:r>
        <w:rPr>
          <w:rFonts w:asciiTheme="majorHAnsi" w:hAnsiTheme="majorHAnsi" w:cs="Times"/>
          <w:sz w:val="24"/>
          <w:szCs w:val="24"/>
        </w:rPr>
        <w:t>unethical and improper conduct;</w:t>
      </w:r>
    </w:p>
    <w:p w:rsidR="009F7D36" w:rsidRDefault="009F7D36" w:rsidP="009F7D36">
      <w:pPr>
        <w:widowControl w:val="0"/>
        <w:tabs>
          <w:tab w:val="left" w:pos="220"/>
          <w:tab w:val="left" w:pos="720"/>
        </w:tabs>
        <w:autoSpaceDE w:val="0"/>
        <w:autoSpaceDN w:val="0"/>
        <w:adjustRightInd w:val="0"/>
        <w:rPr>
          <w:rFonts w:asciiTheme="majorHAnsi" w:hAnsiTheme="majorHAnsi" w:cs="Times"/>
          <w:sz w:val="24"/>
          <w:szCs w:val="24"/>
        </w:rPr>
      </w:pPr>
    </w:p>
    <w:p w:rsidR="009F7D36" w:rsidRDefault="009F7D36" w:rsidP="009F7D36">
      <w:pPr>
        <w:widowControl w:val="0"/>
        <w:tabs>
          <w:tab w:val="left" w:pos="220"/>
          <w:tab w:val="left" w:pos="720"/>
        </w:tabs>
        <w:autoSpaceDE w:val="0"/>
        <w:autoSpaceDN w:val="0"/>
        <w:adjustRightInd w:val="0"/>
        <w:rPr>
          <w:rFonts w:asciiTheme="majorHAnsi" w:hAnsiTheme="majorHAnsi" w:cs="Times"/>
          <w:sz w:val="24"/>
          <w:szCs w:val="24"/>
        </w:rPr>
      </w:pPr>
    </w:p>
    <w:p w:rsidR="009F7D36" w:rsidRDefault="009F7D36" w:rsidP="009F7D36">
      <w:pPr>
        <w:widowControl w:val="0"/>
        <w:tabs>
          <w:tab w:val="left" w:pos="220"/>
          <w:tab w:val="left" w:pos="720"/>
        </w:tabs>
        <w:autoSpaceDE w:val="0"/>
        <w:autoSpaceDN w:val="0"/>
        <w:adjustRightInd w:val="0"/>
        <w:rPr>
          <w:rFonts w:asciiTheme="majorHAnsi" w:hAnsiTheme="majorHAnsi" w:cs="Times"/>
          <w:sz w:val="24"/>
          <w:szCs w:val="24"/>
        </w:rPr>
      </w:pPr>
    </w:p>
    <w:p w:rsidR="009F7D36" w:rsidRPr="00D37DBC" w:rsidRDefault="009F7D36" w:rsidP="009F7D36">
      <w:pPr>
        <w:widowControl w:val="0"/>
        <w:tabs>
          <w:tab w:val="left" w:pos="220"/>
          <w:tab w:val="left" w:pos="720"/>
        </w:tabs>
        <w:autoSpaceDE w:val="0"/>
        <w:autoSpaceDN w:val="0"/>
        <w:adjustRightInd w:val="0"/>
        <w:rPr>
          <w:rFonts w:asciiTheme="majorHAnsi" w:hAnsiTheme="majorHAnsi" w:cs="Times"/>
          <w:sz w:val="24"/>
          <w:szCs w:val="24"/>
        </w:rPr>
      </w:pPr>
    </w:p>
    <w:p w:rsidR="009F7D36" w:rsidRPr="00871E28" w:rsidRDefault="009F7D36" w:rsidP="009F7D36">
      <w:pPr>
        <w:pStyle w:val="ListParagraph"/>
        <w:widowControl w:val="0"/>
        <w:numPr>
          <w:ilvl w:val="0"/>
          <w:numId w:val="31"/>
        </w:numPr>
        <w:tabs>
          <w:tab w:val="left" w:pos="220"/>
          <w:tab w:val="left" w:pos="72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Collaborates with other components and units for periodic updates and review of set of standards to ensure continuing relevance in channeling of information and communication that provides guidance for efficient execution and imple</w:t>
      </w:r>
      <w:r>
        <w:rPr>
          <w:rFonts w:asciiTheme="majorHAnsi" w:hAnsiTheme="majorHAnsi" w:cs="Times"/>
          <w:sz w:val="24"/>
          <w:szCs w:val="24"/>
        </w:rPr>
        <w:t>mentation of program activities;</w:t>
      </w:r>
      <w:r w:rsidRPr="00871E28">
        <w:rPr>
          <w:rFonts w:asciiTheme="majorHAnsi" w:hAnsiTheme="majorHAnsi" w:cs="Times"/>
          <w:sz w:val="24"/>
          <w:szCs w:val="24"/>
        </w:rPr>
        <w:t xml:space="preserve"> </w:t>
      </w:r>
    </w:p>
    <w:p w:rsidR="009F7D36" w:rsidRPr="00871E28" w:rsidRDefault="009F7D36" w:rsidP="009F7D36">
      <w:pPr>
        <w:pStyle w:val="ListParagraph"/>
        <w:widowControl w:val="0"/>
        <w:numPr>
          <w:ilvl w:val="0"/>
          <w:numId w:val="31"/>
        </w:numPr>
        <w:tabs>
          <w:tab w:val="left" w:pos="220"/>
          <w:tab w:val="left" w:pos="72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Monitors, reviews and evaluates, as necessary, compliance actions to issues and concerns related to operations, policies and procedures that arise within the Pro</w:t>
      </w:r>
      <w:r>
        <w:rPr>
          <w:rFonts w:asciiTheme="majorHAnsi" w:hAnsiTheme="majorHAnsi" w:cs="Times"/>
          <w:sz w:val="24"/>
          <w:szCs w:val="24"/>
        </w:rPr>
        <w:t>ject</w:t>
      </w:r>
      <w:r w:rsidRPr="00871E28">
        <w:rPr>
          <w:rFonts w:asciiTheme="majorHAnsi" w:hAnsiTheme="majorHAnsi" w:cs="Times"/>
          <w:sz w:val="24"/>
          <w:szCs w:val="24"/>
        </w:rPr>
        <w:t xml:space="preserve"> to ensure that these are appropriately </w:t>
      </w:r>
      <w:r w:rsidRPr="00871E28">
        <w:rPr>
          <w:rFonts w:ascii="MS Mincho" w:eastAsia="MS Mincho" w:hAnsi="MS Mincho" w:cs="MS Mincho" w:hint="eastAsia"/>
          <w:sz w:val="24"/>
          <w:szCs w:val="24"/>
        </w:rPr>
        <w:t> </w:t>
      </w:r>
      <w:r w:rsidRPr="00871E28">
        <w:rPr>
          <w:rFonts w:asciiTheme="majorHAnsi" w:hAnsiTheme="majorHAnsi" w:cs="Times"/>
          <w:sz w:val="24"/>
          <w:szCs w:val="24"/>
        </w:rPr>
        <w:t xml:space="preserve">evaluated, investigated and resolved by concerned party. </w:t>
      </w:r>
    </w:p>
    <w:p w:rsidR="009F7D36" w:rsidRPr="00871E28" w:rsidRDefault="009F7D36" w:rsidP="009F7D36">
      <w:pPr>
        <w:pStyle w:val="ListParagraph"/>
        <w:widowControl w:val="0"/>
        <w:numPr>
          <w:ilvl w:val="0"/>
          <w:numId w:val="31"/>
        </w:numPr>
        <w:tabs>
          <w:tab w:val="left" w:pos="220"/>
          <w:tab w:val="left" w:pos="72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Coordinates with components and units in producing project documentations and/or reports and ensure</w:t>
      </w:r>
      <w:r w:rsidR="001656E1">
        <w:rPr>
          <w:rFonts w:asciiTheme="majorHAnsi" w:hAnsiTheme="majorHAnsi" w:cs="Times"/>
          <w:sz w:val="24"/>
          <w:szCs w:val="24"/>
        </w:rPr>
        <w:t>s</w:t>
      </w:r>
      <w:r w:rsidRPr="00871E28">
        <w:rPr>
          <w:rFonts w:asciiTheme="majorHAnsi" w:hAnsiTheme="majorHAnsi" w:cs="Times"/>
          <w:sz w:val="24"/>
          <w:szCs w:val="24"/>
        </w:rPr>
        <w:t xml:space="preserve"> that proper reporting of project progress, implementation issues and concerns and other forms of documentations related to the project are observed and updated. </w:t>
      </w:r>
    </w:p>
    <w:p w:rsidR="009F7D36" w:rsidRPr="00871E28" w:rsidRDefault="009F7D36" w:rsidP="009F7D36">
      <w:pPr>
        <w:pStyle w:val="ListParagraph"/>
        <w:widowControl w:val="0"/>
        <w:numPr>
          <w:ilvl w:val="0"/>
          <w:numId w:val="31"/>
        </w:numPr>
        <w:tabs>
          <w:tab w:val="left" w:pos="220"/>
          <w:tab w:val="left" w:pos="72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 xml:space="preserve">Prepares and reviews system’s manual, briefing kits, briefers, presentation materials and other documentations as directed by supervisor. </w:t>
      </w:r>
    </w:p>
    <w:p w:rsidR="009F7D36" w:rsidRPr="00871E28" w:rsidRDefault="009F7D36" w:rsidP="009F7D36">
      <w:pPr>
        <w:pStyle w:val="ListParagraph"/>
        <w:widowControl w:val="0"/>
        <w:numPr>
          <w:ilvl w:val="0"/>
          <w:numId w:val="31"/>
        </w:numPr>
        <w:tabs>
          <w:tab w:val="left" w:pos="220"/>
          <w:tab w:val="left" w:pos="72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Establishes proper recording, filing and archiving of all project documentations and reports created and reviewed.</w:t>
      </w:r>
    </w:p>
    <w:p w:rsidR="009F7D36" w:rsidRPr="005843E6" w:rsidRDefault="009F7D36" w:rsidP="009F7D36">
      <w:pPr>
        <w:pStyle w:val="ListParagraph"/>
        <w:widowControl w:val="0"/>
        <w:tabs>
          <w:tab w:val="left" w:pos="220"/>
          <w:tab w:val="left" w:pos="720"/>
        </w:tabs>
        <w:autoSpaceDE w:val="0"/>
        <w:autoSpaceDN w:val="0"/>
        <w:adjustRightInd w:val="0"/>
        <w:ind w:left="1080"/>
        <w:jc w:val="both"/>
        <w:rPr>
          <w:rFonts w:asciiTheme="majorHAnsi" w:hAnsiTheme="majorHAnsi" w:cs="Times"/>
          <w:sz w:val="10"/>
          <w:szCs w:val="10"/>
        </w:rPr>
      </w:pPr>
    </w:p>
    <w:p w:rsidR="009F7D36" w:rsidRPr="00871E28" w:rsidRDefault="009F7D36" w:rsidP="009F7D36">
      <w:pPr>
        <w:pStyle w:val="ListParagraph"/>
        <w:widowControl w:val="0"/>
        <w:numPr>
          <w:ilvl w:val="0"/>
          <w:numId w:val="29"/>
        </w:numPr>
        <w:autoSpaceDE w:val="0"/>
        <w:autoSpaceDN w:val="0"/>
        <w:adjustRightInd w:val="0"/>
        <w:spacing w:after="0" w:line="240" w:lineRule="auto"/>
        <w:rPr>
          <w:rFonts w:asciiTheme="majorHAnsi" w:hAnsiTheme="majorHAnsi" w:cs="Times"/>
          <w:b/>
          <w:sz w:val="24"/>
          <w:szCs w:val="24"/>
        </w:rPr>
      </w:pPr>
      <w:r w:rsidRPr="00871E28">
        <w:rPr>
          <w:rFonts w:asciiTheme="majorHAnsi" w:hAnsiTheme="majorHAnsi" w:cs="Times"/>
          <w:b/>
          <w:sz w:val="24"/>
          <w:szCs w:val="24"/>
        </w:rPr>
        <w:t>Competencies and Skills</w:t>
      </w:r>
    </w:p>
    <w:p w:rsidR="009F7D36" w:rsidRPr="005843E6" w:rsidRDefault="009F7D36" w:rsidP="009F7D36">
      <w:pPr>
        <w:pStyle w:val="ListParagraph"/>
        <w:widowControl w:val="0"/>
        <w:autoSpaceDE w:val="0"/>
        <w:autoSpaceDN w:val="0"/>
        <w:adjustRightInd w:val="0"/>
        <w:rPr>
          <w:rFonts w:asciiTheme="majorHAnsi" w:hAnsiTheme="majorHAnsi" w:cs="Times"/>
          <w:b/>
          <w:sz w:val="10"/>
          <w:szCs w:val="10"/>
        </w:rPr>
      </w:pPr>
    </w:p>
    <w:p w:rsidR="009F7D36" w:rsidRPr="00871E28" w:rsidRDefault="009F7D36" w:rsidP="009F7D36">
      <w:pPr>
        <w:pStyle w:val="ListParagraph"/>
        <w:widowControl w:val="0"/>
        <w:numPr>
          <w:ilvl w:val="0"/>
          <w:numId w:val="32"/>
        </w:numPr>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Ability to monitor compliance to project operations manual, policies and guidelines of the project;</w:t>
      </w:r>
    </w:p>
    <w:p w:rsidR="009F7D36" w:rsidRPr="00871E28" w:rsidRDefault="009F7D36" w:rsidP="009F7D36">
      <w:pPr>
        <w:pStyle w:val="ListParagraph"/>
        <w:widowControl w:val="0"/>
        <w:numPr>
          <w:ilvl w:val="0"/>
          <w:numId w:val="32"/>
        </w:numPr>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Capable in the review, monitoring and evaluation of issues and concerns related to compliance;</w:t>
      </w:r>
    </w:p>
    <w:p w:rsidR="009F7D36" w:rsidRPr="00871E28" w:rsidRDefault="009F7D36" w:rsidP="009F7D36">
      <w:pPr>
        <w:pStyle w:val="ListParagraph"/>
        <w:widowControl w:val="0"/>
        <w:numPr>
          <w:ilvl w:val="0"/>
          <w:numId w:val="32"/>
        </w:numPr>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 xml:space="preserve">Ability to be discrete and able to keep confidential information; </w:t>
      </w:r>
    </w:p>
    <w:p w:rsidR="009F7D36" w:rsidRPr="00871E28" w:rsidRDefault="009F7D36" w:rsidP="009F7D36">
      <w:pPr>
        <w:pStyle w:val="ListParagraph"/>
        <w:widowControl w:val="0"/>
        <w:numPr>
          <w:ilvl w:val="0"/>
          <w:numId w:val="32"/>
        </w:numPr>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Strong interpersonal communication skills;</w:t>
      </w:r>
    </w:p>
    <w:p w:rsidR="009F7D36" w:rsidRPr="00871E28" w:rsidRDefault="009F7D36" w:rsidP="009F7D36">
      <w:pPr>
        <w:pStyle w:val="ListParagraph"/>
        <w:widowControl w:val="0"/>
        <w:numPr>
          <w:ilvl w:val="0"/>
          <w:numId w:val="32"/>
        </w:numPr>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Demonstrate</w:t>
      </w:r>
      <w:r w:rsidR="001656E1">
        <w:rPr>
          <w:rFonts w:asciiTheme="majorHAnsi" w:hAnsiTheme="majorHAnsi" w:cs="Times"/>
          <w:sz w:val="24"/>
          <w:szCs w:val="24"/>
        </w:rPr>
        <w:t>s</w:t>
      </w:r>
      <w:r w:rsidRPr="00871E28">
        <w:rPr>
          <w:rFonts w:asciiTheme="majorHAnsi" w:hAnsiTheme="majorHAnsi" w:cs="Times"/>
          <w:sz w:val="24"/>
          <w:szCs w:val="24"/>
        </w:rPr>
        <w:t xml:space="preserve"> the principle of completed staff work;</w:t>
      </w:r>
    </w:p>
    <w:p w:rsidR="009F7D36" w:rsidRPr="00871E28" w:rsidRDefault="009F7D36" w:rsidP="009F7D36">
      <w:pPr>
        <w:pStyle w:val="ListParagraph"/>
        <w:widowControl w:val="0"/>
        <w:numPr>
          <w:ilvl w:val="0"/>
          <w:numId w:val="32"/>
        </w:numPr>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 xml:space="preserve">Have strong writing and editing skills; </w:t>
      </w:r>
    </w:p>
    <w:p w:rsidR="009F7D36" w:rsidRPr="00871E28" w:rsidRDefault="009F7D36" w:rsidP="009F7D36">
      <w:pPr>
        <w:widowControl w:val="0"/>
        <w:numPr>
          <w:ilvl w:val="0"/>
          <w:numId w:val="32"/>
        </w:numPr>
        <w:tabs>
          <w:tab w:val="left" w:pos="220"/>
          <w:tab w:val="left" w:pos="720"/>
        </w:tabs>
        <w:autoSpaceDE w:val="0"/>
        <w:autoSpaceDN w:val="0"/>
        <w:adjustRightInd w:val="0"/>
        <w:rPr>
          <w:rFonts w:asciiTheme="majorHAnsi" w:hAnsiTheme="majorHAnsi" w:cs="Symbol"/>
          <w:sz w:val="24"/>
          <w:szCs w:val="24"/>
        </w:rPr>
      </w:pPr>
      <w:r w:rsidRPr="00871E28">
        <w:rPr>
          <w:rFonts w:asciiTheme="majorHAnsi" w:hAnsiTheme="majorHAnsi" w:cs="Cambria"/>
          <w:sz w:val="24"/>
          <w:szCs w:val="24"/>
        </w:rPr>
        <w:t xml:space="preserve">Able to work efficiently on documents and tasks while maintaining quality of work even under pressure and tight deadlines. </w:t>
      </w:r>
    </w:p>
    <w:p w:rsidR="009F7D36" w:rsidRPr="005843E6" w:rsidRDefault="009F7D36" w:rsidP="009F7D36">
      <w:pPr>
        <w:pStyle w:val="ListParagraph"/>
        <w:widowControl w:val="0"/>
        <w:autoSpaceDE w:val="0"/>
        <w:autoSpaceDN w:val="0"/>
        <w:adjustRightInd w:val="0"/>
        <w:ind w:left="1080"/>
        <w:jc w:val="both"/>
        <w:rPr>
          <w:rFonts w:asciiTheme="majorHAnsi" w:hAnsiTheme="majorHAnsi" w:cs="Times"/>
          <w:b/>
          <w:sz w:val="10"/>
          <w:szCs w:val="24"/>
        </w:rPr>
      </w:pPr>
    </w:p>
    <w:p w:rsidR="009F7D36" w:rsidRPr="00871E28" w:rsidRDefault="009F7D36" w:rsidP="009F7D36">
      <w:pPr>
        <w:pStyle w:val="ListParagraph"/>
        <w:widowControl w:val="0"/>
        <w:numPr>
          <w:ilvl w:val="0"/>
          <w:numId w:val="29"/>
        </w:numPr>
        <w:autoSpaceDE w:val="0"/>
        <w:autoSpaceDN w:val="0"/>
        <w:adjustRightInd w:val="0"/>
        <w:spacing w:after="0" w:line="240" w:lineRule="auto"/>
        <w:rPr>
          <w:rFonts w:asciiTheme="majorHAnsi" w:hAnsiTheme="majorHAnsi" w:cs="Times"/>
          <w:b/>
          <w:sz w:val="24"/>
          <w:szCs w:val="24"/>
        </w:rPr>
      </w:pPr>
      <w:r w:rsidRPr="00871E28">
        <w:rPr>
          <w:rFonts w:asciiTheme="majorHAnsi" w:hAnsiTheme="majorHAnsi" w:cs="Times"/>
          <w:b/>
          <w:sz w:val="24"/>
          <w:szCs w:val="24"/>
        </w:rPr>
        <w:t>Educational Requirements</w:t>
      </w:r>
    </w:p>
    <w:p w:rsidR="009F7D36" w:rsidRPr="005843E6" w:rsidRDefault="009F7D36" w:rsidP="009F7D36">
      <w:pPr>
        <w:pStyle w:val="ListParagraph"/>
        <w:widowControl w:val="0"/>
        <w:autoSpaceDE w:val="0"/>
        <w:autoSpaceDN w:val="0"/>
        <w:adjustRightInd w:val="0"/>
        <w:rPr>
          <w:rFonts w:asciiTheme="majorHAnsi" w:hAnsiTheme="majorHAnsi" w:cs="Times"/>
          <w:b/>
          <w:sz w:val="10"/>
          <w:szCs w:val="24"/>
        </w:rPr>
      </w:pPr>
    </w:p>
    <w:p w:rsidR="009F7D36" w:rsidRPr="00871E28" w:rsidRDefault="009F7D36" w:rsidP="009F7D36">
      <w:pPr>
        <w:pStyle w:val="ListParagraph"/>
        <w:widowControl w:val="0"/>
        <w:numPr>
          <w:ilvl w:val="0"/>
          <w:numId w:val="30"/>
        </w:numPr>
        <w:tabs>
          <w:tab w:val="left" w:pos="940"/>
          <w:tab w:val="left" w:pos="144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Bachelor’s degree in governance and/or legal courses or any related 4-year degree course;</w:t>
      </w:r>
    </w:p>
    <w:p w:rsidR="009F7D36" w:rsidRPr="00871E28" w:rsidRDefault="009F7D36" w:rsidP="009F7D36">
      <w:pPr>
        <w:pStyle w:val="ListParagraph"/>
        <w:widowControl w:val="0"/>
        <w:numPr>
          <w:ilvl w:val="0"/>
          <w:numId w:val="30"/>
        </w:numPr>
        <w:tabs>
          <w:tab w:val="left" w:pos="940"/>
          <w:tab w:val="left" w:pos="144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 xml:space="preserve">Has adequate experience, preferably at least two (2) years of professional work experience, in the field of compliance review and monitoring to operations, policies and governance. </w:t>
      </w:r>
    </w:p>
    <w:p w:rsidR="009F7D36" w:rsidRPr="00871E28" w:rsidRDefault="009F7D36" w:rsidP="009F7D36">
      <w:pPr>
        <w:pStyle w:val="ListParagraph"/>
        <w:widowControl w:val="0"/>
        <w:numPr>
          <w:ilvl w:val="0"/>
          <w:numId w:val="30"/>
        </w:numPr>
        <w:tabs>
          <w:tab w:val="left" w:pos="940"/>
          <w:tab w:val="left" w:pos="144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Familiar with relevant policies, guidelines and mandates related to agriculture, fisheries and forestry in the Philippines.</w:t>
      </w:r>
    </w:p>
    <w:p w:rsidR="009F7D36" w:rsidRPr="00871E28" w:rsidRDefault="009F7D36" w:rsidP="009F7D36">
      <w:pPr>
        <w:pStyle w:val="ListParagraph"/>
        <w:widowControl w:val="0"/>
        <w:numPr>
          <w:ilvl w:val="0"/>
          <w:numId w:val="30"/>
        </w:numPr>
        <w:tabs>
          <w:tab w:val="left" w:pos="940"/>
          <w:tab w:val="left" w:pos="1440"/>
        </w:tabs>
        <w:autoSpaceDE w:val="0"/>
        <w:autoSpaceDN w:val="0"/>
        <w:adjustRightInd w:val="0"/>
        <w:spacing w:after="0" w:line="240" w:lineRule="auto"/>
        <w:jc w:val="both"/>
        <w:rPr>
          <w:rFonts w:asciiTheme="majorHAnsi" w:hAnsiTheme="majorHAnsi" w:cs="Times"/>
          <w:sz w:val="24"/>
          <w:szCs w:val="24"/>
        </w:rPr>
      </w:pPr>
      <w:r w:rsidRPr="00871E28">
        <w:rPr>
          <w:rFonts w:asciiTheme="majorHAnsi" w:hAnsiTheme="majorHAnsi" w:cs="Times"/>
          <w:sz w:val="24"/>
          <w:szCs w:val="24"/>
        </w:rPr>
        <w:t xml:space="preserve">Preferably knowledgeable on policies and guidelines in implementing development works related to agriculture of foreign-assisted projects, particularly World Bank. </w:t>
      </w:r>
    </w:p>
    <w:p w:rsidR="00BB14A6" w:rsidRPr="00653732" w:rsidRDefault="00BB14A6" w:rsidP="009F7D36">
      <w:pPr>
        <w:pStyle w:val="Default"/>
        <w:tabs>
          <w:tab w:val="left" w:pos="0"/>
        </w:tabs>
        <w:spacing w:line="276" w:lineRule="auto"/>
        <w:jc w:val="right"/>
        <w:rPr>
          <w:rFonts w:asciiTheme="majorHAnsi" w:hAnsiTheme="majorHAnsi" w:cstheme="minorHAnsi"/>
          <w:b/>
        </w:rPr>
      </w:pPr>
    </w:p>
    <w:p w:rsidR="00BB14A6" w:rsidRDefault="00BB14A6" w:rsidP="00653732">
      <w:pPr>
        <w:pStyle w:val="Default"/>
        <w:tabs>
          <w:tab w:val="left" w:pos="0"/>
        </w:tabs>
        <w:spacing w:line="276" w:lineRule="auto"/>
        <w:jc w:val="both"/>
        <w:rPr>
          <w:rFonts w:asciiTheme="majorHAnsi" w:hAnsiTheme="majorHAnsi" w:cstheme="minorHAnsi"/>
          <w:b/>
        </w:rPr>
      </w:pPr>
    </w:p>
    <w:p w:rsidR="0048539A" w:rsidRDefault="0048539A" w:rsidP="00653732">
      <w:pPr>
        <w:pStyle w:val="Default"/>
        <w:tabs>
          <w:tab w:val="left" w:pos="0"/>
        </w:tabs>
        <w:spacing w:line="276" w:lineRule="auto"/>
        <w:jc w:val="both"/>
        <w:rPr>
          <w:rFonts w:asciiTheme="majorHAnsi" w:hAnsiTheme="majorHAnsi" w:cstheme="minorHAnsi"/>
          <w:b/>
        </w:rPr>
      </w:pPr>
    </w:p>
    <w:p w:rsidR="0048539A" w:rsidRDefault="0048539A" w:rsidP="00653732">
      <w:pPr>
        <w:pStyle w:val="Default"/>
        <w:tabs>
          <w:tab w:val="left" w:pos="0"/>
        </w:tabs>
        <w:spacing w:line="276" w:lineRule="auto"/>
        <w:jc w:val="both"/>
        <w:rPr>
          <w:rFonts w:asciiTheme="majorHAnsi" w:hAnsiTheme="majorHAnsi" w:cstheme="minorHAnsi"/>
          <w:b/>
        </w:rPr>
      </w:pPr>
      <w:r>
        <w:rPr>
          <w:rFonts w:asciiTheme="majorHAnsi" w:hAnsiTheme="majorHAnsi" w:cstheme="minorHAnsi"/>
          <w:b/>
        </w:rPr>
        <w:t>APPROVED:</w:t>
      </w:r>
      <w:bookmarkStart w:id="0" w:name="_GoBack"/>
      <w:bookmarkEnd w:id="0"/>
    </w:p>
    <w:p w:rsidR="0048539A" w:rsidRDefault="0048539A" w:rsidP="00653732">
      <w:pPr>
        <w:pStyle w:val="Default"/>
        <w:tabs>
          <w:tab w:val="left" w:pos="0"/>
        </w:tabs>
        <w:spacing w:line="276" w:lineRule="auto"/>
        <w:jc w:val="both"/>
        <w:rPr>
          <w:rFonts w:asciiTheme="majorHAnsi" w:hAnsiTheme="majorHAnsi" w:cstheme="minorHAnsi"/>
          <w:b/>
        </w:rPr>
      </w:pPr>
    </w:p>
    <w:p w:rsidR="0048539A" w:rsidRDefault="0048539A" w:rsidP="00653732">
      <w:pPr>
        <w:pStyle w:val="Default"/>
        <w:tabs>
          <w:tab w:val="left" w:pos="0"/>
        </w:tabs>
        <w:spacing w:line="276" w:lineRule="auto"/>
        <w:jc w:val="both"/>
        <w:rPr>
          <w:rFonts w:asciiTheme="majorHAnsi" w:hAnsiTheme="majorHAnsi" w:cstheme="minorHAnsi"/>
          <w:b/>
        </w:rPr>
      </w:pPr>
    </w:p>
    <w:p w:rsidR="0048539A" w:rsidRPr="00653732" w:rsidRDefault="0048539A" w:rsidP="00653732">
      <w:pPr>
        <w:pStyle w:val="Default"/>
        <w:tabs>
          <w:tab w:val="left" w:pos="0"/>
        </w:tabs>
        <w:spacing w:line="276" w:lineRule="auto"/>
        <w:jc w:val="both"/>
        <w:rPr>
          <w:rFonts w:asciiTheme="majorHAnsi" w:hAnsiTheme="majorHAnsi" w:cstheme="minorHAnsi"/>
          <w:b/>
        </w:rPr>
      </w:pPr>
    </w:p>
    <w:p w:rsidR="00BB14A6" w:rsidRPr="00653732" w:rsidRDefault="009E6780" w:rsidP="00653732">
      <w:pPr>
        <w:pStyle w:val="Default"/>
        <w:tabs>
          <w:tab w:val="left" w:pos="0"/>
        </w:tabs>
        <w:spacing w:line="276" w:lineRule="auto"/>
        <w:jc w:val="both"/>
        <w:rPr>
          <w:rFonts w:asciiTheme="majorHAnsi" w:hAnsiTheme="majorHAnsi" w:cstheme="minorHAnsi"/>
          <w:b/>
        </w:rPr>
      </w:pPr>
      <w:r w:rsidRPr="00653732">
        <w:rPr>
          <w:rFonts w:asciiTheme="majorHAnsi" w:hAnsiTheme="majorHAnsi" w:cstheme="minorHAnsi"/>
          <w:b/>
        </w:rPr>
        <w:t>REMELYN R. RECOTER, MNSA. CESO III</w:t>
      </w:r>
    </w:p>
    <w:p w:rsidR="00BB14A6" w:rsidRPr="00653732" w:rsidRDefault="00BB14A6" w:rsidP="00653732">
      <w:pPr>
        <w:pStyle w:val="Default"/>
        <w:tabs>
          <w:tab w:val="left" w:pos="0"/>
        </w:tabs>
        <w:spacing w:line="276" w:lineRule="auto"/>
        <w:jc w:val="both"/>
        <w:rPr>
          <w:rFonts w:asciiTheme="majorHAnsi" w:hAnsiTheme="majorHAnsi" w:cstheme="minorHAnsi"/>
        </w:rPr>
      </w:pPr>
      <w:r w:rsidRPr="00653732">
        <w:rPr>
          <w:rFonts w:asciiTheme="majorHAnsi" w:hAnsiTheme="majorHAnsi" w:cstheme="minorHAnsi"/>
        </w:rPr>
        <w:lastRenderedPageBreak/>
        <w:t>Regional Executive Director</w:t>
      </w:r>
      <w:r w:rsidR="009E6780" w:rsidRPr="00653732">
        <w:rPr>
          <w:rFonts w:asciiTheme="majorHAnsi" w:hAnsiTheme="majorHAnsi" w:cstheme="minorHAnsi"/>
        </w:rPr>
        <w:t>, DA-RFO VI</w:t>
      </w:r>
      <w:r w:rsidR="00013E16" w:rsidRPr="00653732">
        <w:rPr>
          <w:rFonts w:asciiTheme="majorHAnsi" w:hAnsiTheme="majorHAnsi" w:cstheme="minorHAnsi"/>
        </w:rPr>
        <w:t>/</w:t>
      </w:r>
    </w:p>
    <w:p w:rsidR="00BB14A6" w:rsidRPr="00653732" w:rsidRDefault="00BB14A6" w:rsidP="00653732">
      <w:pPr>
        <w:pStyle w:val="Default"/>
        <w:tabs>
          <w:tab w:val="left" w:pos="0"/>
        </w:tabs>
        <w:spacing w:line="276" w:lineRule="auto"/>
        <w:jc w:val="both"/>
        <w:rPr>
          <w:rFonts w:asciiTheme="majorHAnsi" w:hAnsiTheme="majorHAnsi" w:cstheme="minorHAnsi"/>
        </w:rPr>
      </w:pPr>
      <w:r w:rsidRPr="00653732">
        <w:rPr>
          <w:rFonts w:asciiTheme="majorHAnsi" w:hAnsiTheme="majorHAnsi" w:cstheme="minorHAnsi"/>
        </w:rPr>
        <w:t>Pro</w:t>
      </w:r>
      <w:r w:rsidR="006951C6" w:rsidRPr="00653732">
        <w:rPr>
          <w:rFonts w:asciiTheme="majorHAnsi" w:hAnsiTheme="majorHAnsi" w:cstheme="minorHAnsi"/>
        </w:rPr>
        <w:t>ject</w:t>
      </w:r>
      <w:r w:rsidRPr="00653732">
        <w:rPr>
          <w:rFonts w:asciiTheme="majorHAnsi" w:hAnsiTheme="majorHAnsi" w:cstheme="minorHAnsi"/>
        </w:rPr>
        <w:t xml:space="preserve"> Director</w:t>
      </w:r>
    </w:p>
    <w:sectPr w:rsidR="00BB14A6" w:rsidRPr="00653732" w:rsidSect="009F7D36">
      <w:pgSz w:w="11907" w:h="16839" w:code="9"/>
      <w:pgMar w:top="1080" w:right="1197" w:bottom="1440" w:left="1440" w:header="90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B4" w:rsidRDefault="004F22B4" w:rsidP="000D1354">
      <w:r>
        <w:separator/>
      </w:r>
    </w:p>
  </w:endnote>
  <w:endnote w:type="continuationSeparator" w:id="0">
    <w:p w:rsidR="004F22B4" w:rsidRDefault="004F22B4"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B4" w:rsidRDefault="004F22B4" w:rsidP="000D1354">
      <w:r>
        <w:separator/>
      </w:r>
    </w:p>
  </w:footnote>
  <w:footnote w:type="continuationSeparator" w:id="0">
    <w:p w:rsidR="004F22B4" w:rsidRDefault="004F22B4"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C352C3BC"/>
    <w:lvl w:ilvl="0" w:tplc="B2502FB6">
      <w:start w:val="1"/>
      <w:numFmt w:val="decimal"/>
      <w:lvlText w:val="%1."/>
      <w:lvlJc w:val="left"/>
      <w:pPr>
        <w:ind w:left="720" w:hanging="360"/>
      </w:pPr>
      <w:rPr>
        <w:rFonts w:asciiTheme="minorHAnsi" w:eastAsiaTheme="minorEastAsia" w:hAnsiTheme="minorHAnsi" w:cs="Times"/>
      </w:r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969BF"/>
    <w:multiLevelType w:val="hybridMultilevel"/>
    <w:tmpl w:val="70CCD7F8"/>
    <w:lvl w:ilvl="0" w:tplc="26444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1391DBC"/>
    <w:multiLevelType w:val="hybridMultilevel"/>
    <w:tmpl w:val="C142ADF8"/>
    <w:lvl w:ilvl="0" w:tplc="92A095F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8"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C6FA5"/>
    <w:multiLevelType w:val="hybridMultilevel"/>
    <w:tmpl w:val="5DA04F3E"/>
    <w:lvl w:ilvl="0" w:tplc="CD68B5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7"/>
  </w:num>
  <w:num w:numId="3">
    <w:abstractNumId w:val="22"/>
  </w:num>
  <w:num w:numId="4">
    <w:abstractNumId w:val="5"/>
  </w:num>
  <w:num w:numId="5">
    <w:abstractNumId w:val="13"/>
  </w:num>
  <w:num w:numId="6">
    <w:abstractNumId w:val="7"/>
  </w:num>
  <w:num w:numId="7">
    <w:abstractNumId w:val="11"/>
  </w:num>
  <w:num w:numId="8">
    <w:abstractNumId w:val="26"/>
  </w:num>
  <w:num w:numId="9">
    <w:abstractNumId w:val="4"/>
  </w:num>
  <w:num w:numId="10">
    <w:abstractNumId w:val="10"/>
  </w:num>
  <w:num w:numId="11">
    <w:abstractNumId w:val="9"/>
  </w:num>
  <w:num w:numId="12">
    <w:abstractNumId w:val="30"/>
  </w:num>
  <w:num w:numId="13">
    <w:abstractNumId w:val="21"/>
  </w:num>
  <w:num w:numId="14">
    <w:abstractNumId w:val="29"/>
  </w:num>
  <w:num w:numId="15">
    <w:abstractNumId w:val="14"/>
  </w:num>
  <w:num w:numId="16">
    <w:abstractNumId w:val="2"/>
  </w:num>
  <w:num w:numId="17">
    <w:abstractNumId w:val="28"/>
  </w:num>
  <w:num w:numId="18">
    <w:abstractNumId w:val="15"/>
  </w:num>
  <w:num w:numId="19">
    <w:abstractNumId w:val="6"/>
  </w:num>
  <w:num w:numId="20">
    <w:abstractNumId w:val="2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8"/>
  </w:num>
  <w:num w:numId="25">
    <w:abstractNumId w:val="20"/>
  </w:num>
  <w:num w:numId="26">
    <w:abstractNumId w:val="19"/>
  </w:num>
  <w:num w:numId="27">
    <w:abstractNumId w:val="8"/>
  </w:num>
  <w:num w:numId="28">
    <w:abstractNumId w:val="24"/>
  </w:num>
  <w:num w:numId="29">
    <w:abstractNumId w:val="17"/>
  </w:num>
  <w:num w:numId="30">
    <w:abstractNumId w:val="0"/>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3"/>
    <w:rsid w:val="00004FE5"/>
    <w:rsid w:val="00006378"/>
    <w:rsid w:val="0001367A"/>
    <w:rsid w:val="00013E16"/>
    <w:rsid w:val="0001673F"/>
    <w:rsid w:val="00021DF6"/>
    <w:rsid w:val="00036CDB"/>
    <w:rsid w:val="00056CF1"/>
    <w:rsid w:val="000A316F"/>
    <w:rsid w:val="000B1FFE"/>
    <w:rsid w:val="000C0C35"/>
    <w:rsid w:val="000D1354"/>
    <w:rsid w:val="000E5F94"/>
    <w:rsid w:val="000F2A8D"/>
    <w:rsid w:val="00123A72"/>
    <w:rsid w:val="001656E1"/>
    <w:rsid w:val="0018088A"/>
    <w:rsid w:val="00187648"/>
    <w:rsid w:val="001A2330"/>
    <w:rsid w:val="001A4C4B"/>
    <w:rsid w:val="001A5288"/>
    <w:rsid w:val="001C0BB2"/>
    <w:rsid w:val="001C2F30"/>
    <w:rsid w:val="001C7EC7"/>
    <w:rsid w:val="001D0B6B"/>
    <w:rsid w:val="001E7A8B"/>
    <w:rsid w:val="002248B3"/>
    <w:rsid w:val="00225A9E"/>
    <w:rsid w:val="00255CB4"/>
    <w:rsid w:val="0027536A"/>
    <w:rsid w:val="00281BA7"/>
    <w:rsid w:val="002A2396"/>
    <w:rsid w:val="002B0EBE"/>
    <w:rsid w:val="002B5CC8"/>
    <w:rsid w:val="002E7B78"/>
    <w:rsid w:val="0031174D"/>
    <w:rsid w:val="00333872"/>
    <w:rsid w:val="0038001C"/>
    <w:rsid w:val="00384897"/>
    <w:rsid w:val="003A1E88"/>
    <w:rsid w:val="003A5040"/>
    <w:rsid w:val="003C75E7"/>
    <w:rsid w:val="003D2B68"/>
    <w:rsid w:val="004212ED"/>
    <w:rsid w:val="00423CB6"/>
    <w:rsid w:val="004343AE"/>
    <w:rsid w:val="0046508D"/>
    <w:rsid w:val="004746F4"/>
    <w:rsid w:val="0048539A"/>
    <w:rsid w:val="004B33F4"/>
    <w:rsid w:val="004F22B4"/>
    <w:rsid w:val="00563BB9"/>
    <w:rsid w:val="005834A8"/>
    <w:rsid w:val="005A1173"/>
    <w:rsid w:val="005A5C27"/>
    <w:rsid w:val="005C419F"/>
    <w:rsid w:val="005C57A6"/>
    <w:rsid w:val="005C78A4"/>
    <w:rsid w:val="005D1C56"/>
    <w:rsid w:val="005D7ABE"/>
    <w:rsid w:val="005F0811"/>
    <w:rsid w:val="005F7148"/>
    <w:rsid w:val="00612C5A"/>
    <w:rsid w:val="00615F3D"/>
    <w:rsid w:val="0062474B"/>
    <w:rsid w:val="00630C5C"/>
    <w:rsid w:val="0064359B"/>
    <w:rsid w:val="00653732"/>
    <w:rsid w:val="006951C6"/>
    <w:rsid w:val="006C354B"/>
    <w:rsid w:val="006C64A5"/>
    <w:rsid w:val="007053DF"/>
    <w:rsid w:val="007078F2"/>
    <w:rsid w:val="00712FEC"/>
    <w:rsid w:val="00720458"/>
    <w:rsid w:val="00733875"/>
    <w:rsid w:val="00735A23"/>
    <w:rsid w:val="00766CDA"/>
    <w:rsid w:val="00771808"/>
    <w:rsid w:val="00786693"/>
    <w:rsid w:val="007A78F9"/>
    <w:rsid w:val="007B3DB7"/>
    <w:rsid w:val="007D503D"/>
    <w:rsid w:val="007F66AB"/>
    <w:rsid w:val="007F70D9"/>
    <w:rsid w:val="00813A0B"/>
    <w:rsid w:val="00843854"/>
    <w:rsid w:val="00847210"/>
    <w:rsid w:val="00851ECA"/>
    <w:rsid w:val="008649EA"/>
    <w:rsid w:val="00865496"/>
    <w:rsid w:val="00873F78"/>
    <w:rsid w:val="00874B8C"/>
    <w:rsid w:val="008F0B4F"/>
    <w:rsid w:val="008F2A94"/>
    <w:rsid w:val="00901D5C"/>
    <w:rsid w:val="009043D1"/>
    <w:rsid w:val="00917FD5"/>
    <w:rsid w:val="0094629F"/>
    <w:rsid w:val="009603EF"/>
    <w:rsid w:val="00992F98"/>
    <w:rsid w:val="009B4E17"/>
    <w:rsid w:val="009E6780"/>
    <w:rsid w:val="009F64A0"/>
    <w:rsid w:val="009F7D36"/>
    <w:rsid w:val="00A0646A"/>
    <w:rsid w:val="00A213E9"/>
    <w:rsid w:val="00A33F76"/>
    <w:rsid w:val="00A525CA"/>
    <w:rsid w:val="00A72E6B"/>
    <w:rsid w:val="00A97586"/>
    <w:rsid w:val="00AB2FCE"/>
    <w:rsid w:val="00AD517A"/>
    <w:rsid w:val="00AE4FCF"/>
    <w:rsid w:val="00B16EC4"/>
    <w:rsid w:val="00BB14A6"/>
    <w:rsid w:val="00BB2F20"/>
    <w:rsid w:val="00BC7E88"/>
    <w:rsid w:val="00BD7ECD"/>
    <w:rsid w:val="00BE09F0"/>
    <w:rsid w:val="00C3093A"/>
    <w:rsid w:val="00C737AB"/>
    <w:rsid w:val="00C806DF"/>
    <w:rsid w:val="00C915CB"/>
    <w:rsid w:val="00CA6EC7"/>
    <w:rsid w:val="00CB08BC"/>
    <w:rsid w:val="00D128F2"/>
    <w:rsid w:val="00D16733"/>
    <w:rsid w:val="00D30DD8"/>
    <w:rsid w:val="00D71432"/>
    <w:rsid w:val="00D96DD0"/>
    <w:rsid w:val="00DB0F01"/>
    <w:rsid w:val="00E00DB2"/>
    <w:rsid w:val="00E2112D"/>
    <w:rsid w:val="00E71A64"/>
    <w:rsid w:val="00EA0B83"/>
    <w:rsid w:val="00EB56D6"/>
    <w:rsid w:val="00EE0452"/>
    <w:rsid w:val="00F04A20"/>
    <w:rsid w:val="00F141ED"/>
    <w:rsid w:val="00F4507F"/>
    <w:rsid w:val="00F523DE"/>
    <w:rsid w:val="00F658FB"/>
    <w:rsid w:val="00F66642"/>
    <w:rsid w:val="00F80848"/>
    <w:rsid w:val="00FB3734"/>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732D"/>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D479-EA84-4144-A8F6-D8B54311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PRDP</cp:lastModifiedBy>
  <cp:revision>4</cp:revision>
  <cp:lastPrinted>2015-08-09T07:21:00Z</cp:lastPrinted>
  <dcterms:created xsi:type="dcterms:W3CDTF">2016-11-23T07:07:00Z</dcterms:created>
  <dcterms:modified xsi:type="dcterms:W3CDTF">2016-11-23T07:20:00Z</dcterms:modified>
</cp:coreProperties>
</file>