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9A" w:rsidRDefault="00BD57E0" w:rsidP="003C3A9A">
      <w:pPr>
        <w:tabs>
          <w:tab w:val="left" w:pos="0"/>
          <w:tab w:val="center" w:pos="4320"/>
        </w:tabs>
        <w:rPr>
          <w:rFonts w:ascii="Cambria" w:hAnsi="Cambria" w:cs="Tahoma"/>
          <w:b/>
        </w:rPr>
      </w:pPr>
      <w:bookmarkStart w:id="0" w:name="_GoBack"/>
      <w:bookmarkEnd w:id="0"/>
      <w:r>
        <w:rPr>
          <w:rFonts w:ascii="Cambria" w:hAnsi="Cambri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-66675</wp:posOffset>
            </wp:positionV>
            <wp:extent cx="1002665" cy="876300"/>
            <wp:effectExtent l="19050" t="0" r="6985" b="0"/>
            <wp:wrapNone/>
            <wp:docPr id="4" name="Picture 2" descr="C:\Users\Ricky\Desktop\DA-PRDP Logo Revised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y\Desktop\DA-PRDP Logo Revised (RGB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0" t="12000" r="423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EF0" w:rsidRPr="00667AAA" w:rsidRDefault="00034EF0" w:rsidP="00034EF0">
      <w:pPr>
        <w:tabs>
          <w:tab w:val="left" w:pos="0"/>
          <w:tab w:val="center" w:pos="4320"/>
        </w:tabs>
        <w:jc w:val="center"/>
        <w:rPr>
          <w:rFonts w:ascii="Cambria" w:hAnsi="Cambria" w:cs="Arial"/>
          <w:sz w:val="22"/>
          <w:szCs w:val="22"/>
        </w:rPr>
      </w:pPr>
      <w:r w:rsidRPr="00667AAA">
        <w:rPr>
          <w:rFonts w:ascii="Cambria" w:hAnsi="Cambria" w:cs="Arial"/>
          <w:sz w:val="22"/>
          <w:szCs w:val="22"/>
        </w:rPr>
        <w:t>Republic of the Philippines</w:t>
      </w:r>
    </w:p>
    <w:p w:rsidR="00034EF0" w:rsidRPr="00667AAA" w:rsidRDefault="00034EF0" w:rsidP="00034EF0">
      <w:pPr>
        <w:jc w:val="center"/>
        <w:rPr>
          <w:rFonts w:ascii="Cambria" w:hAnsi="Cambria" w:cs="Arial"/>
          <w:sz w:val="22"/>
          <w:szCs w:val="22"/>
        </w:rPr>
      </w:pPr>
      <w:r w:rsidRPr="00667AAA">
        <w:rPr>
          <w:rFonts w:ascii="Cambria" w:hAnsi="Cambria"/>
          <w:b/>
          <w:sz w:val="22"/>
          <w:szCs w:val="22"/>
        </w:rPr>
        <w:t>DEPARTMENT OF AGRICULTURE</w:t>
      </w:r>
    </w:p>
    <w:p w:rsidR="00034EF0" w:rsidRPr="00667AAA" w:rsidRDefault="00034EF0" w:rsidP="00034EF0">
      <w:pPr>
        <w:jc w:val="center"/>
        <w:rPr>
          <w:rFonts w:ascii="Cambria" w:hAnsi="Cambria" w:cs="Calibri"/>
          <w:b/>
          <w:caps/>
          <w:sz w:val="22"/>
          <w:szCs w:val="22"/>
        </w:rPr>
      </w:pPr>
      <w:r w:rsidRPr="00667AAA">
        <w:rPr>
          <w:rFonts w:ascii="Cambria" w:hAnsi="Cambria" w:cs="Calibri"/>
          <w:b/>
          <w:caps/>
          <w:sz w:val="22"/>
          <w:szCs w:val="22"/>
        </w:rPr>
        <w:t>PHILIPPINE RURAL Development PROJECT</w:t>
      </w:r>
    </w:p>
    <w:p w:rsidR="00034EF0" w:rsidRPr="00667AAA" w:rsidRDefault="00385B4D" w:rsidP="00034EF0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Regional Project Coordination</w:t>
      </w:r>
      <w:r w:rsidR="00034EF0">
        <w:rPr>
          <w:rFonts w:ascii="Cambria" w:hAnsi="Cambria" w:cs="Calibri"/>
          <w:sz w:val="22"/>
          <w:szCs w:val="22"/>
        </w:rPr>
        <w:t xml:space="preserve"> Office IX</w:t>
      </w:r>
    </w:p>
    <w:p w:rsidR="00034EF0" w:rsidRPr="00667AAA" w:rsidRDefault="00034EF0" w:rsidP="00034EF0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DA-RESEARCH Complex, </w:t>
      </w:r>
      <w:proofErr w:type="spellStart"/>
      <w:r>
        <w:rPr>
          <w:rFonts w:ascii="Cambria" w:hAnsi="Cambria" w:cs="Calibri"/>
          <w:sz w:val="22"/>
          <w:szCs w:val="22"/>
        </w:rPr>
        <w:t>Sanito</w:t>
      </w:r>
      <w:proofErr w:type="spellEnd"/>
      <w:r>
        <w:rPr>
          <w:rFonts w:ascii="Cambria" w:hAnsi="Cambria" w:cs="Calibri"/>
          <w:sz w:val="22"/>
          <w:szCs w:val="22"/>
        </w:rPr>
        <w:t xml:space="preserve">, </w:t>
      </w:r>
      <w:proofErr w:type="spellStart"/>
      <w:r>
        <w:rPr>
          <w:rFonts w:ascii="Cambria" w:hAnsi="Cambria" w:cs="Calibri"/>
          <w:sz w:val="22"/>
          <w:szCs w:val="22"/>
        </w:rPr>
        <w:t>Ipil</w:t>
      </w:r>
      <w:proofErr w:type="spellEnd"/>
      <w:r>
        <w:rPr>
          <w:rFonts w:ascii="Cambria" w:hAnsi="Cambria" w:cs="Calibri"/>
          <w:sz w:val="22"/>
          <w:szCs w:val="22"/>
        </w:rPr>
        <w:t xml:space="preserve">, Zamboanga </w:t>
      </w:r>
      <w:proofErr w:type="spellStart"/>
      <w:r>
        <w:rPr>
          <w:rFonts w:ascii="Cambria" w:hAnsi="Cambria" w:cs="Calibri"/>
          <w:sz w:val="22"/>
          <w:szCs w:val="22"/>
        </w:rPr>
        <w:t>Sibugay</w:t>
      </w:r>
      <w:proofErr w:type="spellEnd"/>
    </w:p>
    <w:p w:rsidR="00034EF0" w:rsidRPr="00667AAA" w:rsidRDefault="00034EF0" w:rsidP="00034EF0">
      <w:pPr>
        <w:jc w:val="center"/>
        <w:rPr>
          <w:rFonts w:ascii="Cambria" w:hAnsi="Cambria" w:cs="Calibri"/>
          <w:sz w:val="22"/>
          <w:szCs w:val="22"/>
        </w:rPr>
      </w:pPr>
      <w:proofErr w:type="gramStart"/>
      <w:r w:rsidRPr="00667AAA">
        <w:rPr>
          <w:rFonts w:ascii="Cambria" w:hAnsi="Cambria" w:cs="Calibri"/>
          <w:color w:val="333333"/>
          <w:sz w:val="22"/>
          <w:szCs w:val="22"/>
        </w:rPr>
        <w:t>Tel. No.</w:t>
      </w:r>
      <w:proofErr w:type="gramEnd"/>
      <w:r w:rsidRPr="00667AAA">
        <w:rPr>
          <w:rFonts w:ascii="Cambria" w:hAnsi="Cambria" w:cs="Calibri"/>
          <w:color w:val="333333"/>
          <w:sz w:val="22"/>
          <w:szCs w:val="22"/>
        </w:rPr>
        <w:t xml:space="preserve"> (</w:t>
      </w:r>
      <w:r>
        <w:rPr>
          <w:rFonts w:ascii="Cambria" w:hAnsi="Cambria" w:cs="Calibri"/>
          <w:color w:val="333333"/>
          <w:sz w:val="22"/>
          <w:szCs w:val="22"/>
        </w:rPr>
        <w:t>062)-333-2508</w:t>
      </w:r>
    </w:p>
    <w:p w:rsidR="00034EF0" w:rsidRDefault="00034EF0" w:rsidP="002D7D07">
      <w:pPr>
        <w:jc w:val="center"/>
        <w:rPr>
          <w:rFonts w:ascii="Cambria" w:hAnsi="Cambria" w:cs="Tahoma"/>
          <w:b/>
        </w:rPr>
      </w:pPr>
    </w:p>
    <w:p w:rsidR="00343817" w:rsidRDefault="00343817" w:rsidP="002D7D07">
      <w:pPr>
        <w:jc w:val="center"/>
        <w:rPr>
          <w:rFonts w:ascii="Cambria" w:hAnsi="Cambria" w:cs="Tahoma"/>
          <w:b/>
        </w:rPr>
      </w:pPr>
    </w:p>
    <w:p w:rsidR="00343817" w:rsidRDefault="00343817" w:rsidP="002D7D07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The Philippine Rural Development Project (PRDP) under its</w:t>
      </w:r>
    </w:p>
    <w:p w:rsidR="00711DF5" w:rsidRDefault="00034EF0" w:rsidP="002D7D07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Social </w:t>
      </w:r>
      <w:r w:rsidR="00385B4D">
        <w:rPr>
          <w:rFonts w:ascii="Cambria" w:hAnsi="Cambria" w:cs="Tahoma"/>
          <w:b/>
        </w:rPr>
        <w:t xml:space="preserve">and </w:t>
      </w:r>
      <w:r>
        <w:rPr>
          <w:rFonts w:ascii="Cambria" w:hAnsi="Cambria" w:cs="Tahoma"/>
          <w:b/>
        </w:rPr>
        <w:t>Environment</w:t>
      </w:r>
      <w:r w:rsidR="00385B4D">
        <w:rPr>
          <w:rFonts w:ascii="Cambria" w:hAnsi="Cambria" w:cs="Tahoma"/>
          <w:b/>
        </w:rPr>
        <w:t>al</w:t>
      </w:r>
      <w:r w:rsidR="00711DF5" w:rsidRPr="007C1C9F">
        <w:rPr>
          <w:rFonts w:ascii="Cambria" w:hAnsi="Cambria" w:cs="Tahoma"/>
          <w:b/>
        </w:rPr>
        <w:t xml:space="preserve"> Safeguards</w:t>
      </w:r>
      <w:r>
        <w:rPr>
          <w:rFonts w:ascii="Cambria" w:hAnsi="Cambria" w:cs="Tahoma"/>
          <w:b/>
        </w:rPr>
        <w:t xml:space="preserve"> (SES) Unit</w:t>
      </w:r>
    </w:p>
    <w:p w:rsidR="00034EF0" w:rsidRPr="007C1C9F" w:rsidRDefault="00034EF0" w:rsidP="002D7D07">
      <w:pPr>
        <w:jc w:val="center"/>
        <w:rPr>
          <w:rFonts w:ascii="Cambria" w:hAnsi="Cambria" w:cs="Tahoma"/>
          <w:b/>
        </w:rPr>
      </w:pPr>
    </w:p>
    <w:p w:rsidR="00711DF5" w:rsidRDefault="00034EF0" w:rsidP="002D7D07">
      <w:pPr>
        <w:jc w:val="center"/>
        <w:rPr>
          <w:rFonts w:ascii="Cambria" w:hAnsi="Cambria" w:cs="Tahoma"/>
          <w:b/>
          <w:sz w:val="32"/>
          <w:szCs w:val="32"/>
        </w:rPr>
      </w:pPr>
      <w:r w:rsidRPr="001F193C">
        <w:rPr>
          <w:rFonts w:ascii="Cambria" w:hAnsi="Cambria" w:cs="Tahoma"/>
          <w:b/>
          <w:sz w:val="32"/>
          <w:szCs w:val="32"/>
        </w:rPr>
        <w:t>IS NOW HIRING</w:t>
      </w:r>
    </w:p>
    <w:p w:rsidR="007A46A0" w:rsidRPr="001F193C" w:rsidRDefault="007A46A0" w:rsidP="002D7D07">
      <w:pPr>
        <w:jc w:val="center"/>
        <w:rPr>
          <w:rFonts w:ascii="Cambria" w:hAnsi="Cambria" w:cs="Tahoma"/>
          <w:b/>
          <w:sz w:val="32"/>
          <w:szCs w:val="32"/>
        </w:rPr>
      </w:pPr>
    </w:p>
    <w:p w:rsidR="00034EF0" w:rsidRPr="001F193C" w:rsidRDefault="00034EF0" w:rsidP="002D7D07">
      <w:pPr>
        <w:jc w:val="center"/>
        <w:rPr>
          <w:rFonts w:ascii="Cambria" w:hAnsi="Cambria" w:cs="Tahoma"/>
          <w:b/>
          <w:sz w:val="32"/>
          <w:szCs w:val="32"/>
        </w:rPr>
      </w:pPr>
      <w:r w:rsidRPr="001F193C">
        <w:rPr>
          <w:rFonts w:ascii="Cambria" w:hAnsi="Cambria" w:cs="Tahoma"/>
          <w:b/>
          <w:sz w:val="32"/>
          <w:szCs w:val="32"/>
        </w:rPr>
        <w:t>ONE (1)</w:t>
      </w:r>
    </w:p>
    <w:p w:rsidR="002574A0" w:rsidRPr="001F193C" w:rsidRDefault="002574A0" w:rsidP="001F2153">
      <w:pPr>
        <w:jc w:val="center"/>
        <w:rPr>
          <w:rFonts w:ascii="Cambria" w:hAnsi="Cambria" w:cs="Tahoma"/>
          <w:b/>
          <w:sz w:val="32"/>
          <w:szCs w:val="32"/>
        </w:rPr>
      </w:pPr>
      <w:r w:rsidRPr="001F193C">
        <w:rPr>
          <w:rFonts w:ascii="Cambria" w:hAnsi="Cambria" w:cs="Tahoma"/>
          <w:b/>
          <w:sz w:val="32"/>
          <w:szCs w:val="32"/>
        </w:rPr>
        <w:t xml:space="preserve">SOCIAL </w:t>
      </w:r>
      <w:r w:rsidR="00E54F6C" w:rsidRPr="001F193C">
        <w:rPr>
          <w:rFonts w:ascii="Cambria" w:hAnsi="Cambria" w:cs="Tahoma"/>
          <w:b/>
          <w:sz w:val="32"/>
          <w:szCs w:val="32"/>
        </w:rPr>
        <w:t>SAFEGUARD</w:t>
      </w:r>
      <w:r w:rsidR="00034EF0" w:rsidRPr="001F193C">
        <w:rPr>
          <w:rFonts w:ascii="Cambria" w:hAnsi="Cambria" w:cs="Tahoma"/>
          <w:b/>
          <w:sz w:val="32"/>
          <w:szCs w:val="32"/>
        </w:rPr>
        <w:t>S</w:t>
      </w:r>
      <w:r w:rsidR="00E54F6C" w:rsidRPr="001F193C">
        <w:rPr>
          <w:rFonts w:ascii="Cambria" w:hAnsi="Cambria" w:cs="Tahoma"/>
          <w:b/>
          <w:sz w:val="32"/>
          <w:szCs w:val="32"/>
        </w:rPr>
        <w:t xml:space="preserve"> OFFICER</w:t>
      </w:r>
    </w:p>
    <w:p w:rsidR="00711DF5" w:rsidRDefault="00711DF5" w:rsidP="002D7D07">
      <w:pPr>
        <w:jc w:val="both"/>
        <w:rPr>
          <w:rFonts w:ascii="Cambria" w:hAnsi="Cambria" w:cs="Tahoma"/>
          <w:b/>
        </w:rPr>
      </w:pPr>
    </w:p>
    <w:p w:rsidR="004E7A0F" w:rsidRDefault="004E7A0F" w:rsidP="004E7A0F">
      <w:pPr>
        <w:rPr>
          <w:b/>
          <w:sz w:val="22"/>
        </w:rPr>
      </w:pPr>
    </w:p>
    <w:p w:rsidR="004E7A0F" w:rsidRPr="00486433" w:rsidRDefault="004E7A0F" w:rsidP="004E7A0F">
      <w:r w:rsidRPr="00486433">
        <w:rPr>
          <w:b/>
        </w:rPr>
        <w:t>Job Type</w:t>
      </w:r>
      <w:r w:rsidRPr="00486433">
        <w:rPr>
          <w:b/>
        </w:rPr>
        <w:tab/>
      </w:r>
      <w:r w:rsidRPr="00486433">
        <w:rPr>
          <w:b/>
        </w:rPr>
        <w:tab/>
      </w:r>
      <w:r w:rsidRPr="00486433">
        <w:rPr>
          <w:b/>
        </w:rPr>
        <w:tab/>
        <w:t>:</w:t>
      </w:r>
      <w:r w:rsidRPr="00486433">
        <w:t xml:space="preserve">    </w:t>
      </w:r>
      <w:r w:rsidRPr="00486433">
        <w:tab/>
        <w:t>Contract of Service</w:t>
      </w:r>
    </w:p>
    <w:p w:rsidR="004E7A0F" w:rsidRPr="00486433" w:rsidRDefault="004E7A0F" w:rsidP="004E7A0F"/>
    <w:p w:rsidR="004E7A0F" w:rsidRDefault="004E7A0F" w:rsidP="004E7A0F">
      <w:r w:rsidRPr="00486433">
        <w:rPr>
          <w:b/>
        </w:rPr>
        <w:t>Monthly Salary</w:t>
      </w:r>
      <w:r w:rsidRPr="00486433">
        <w:rPr>
          <w:b/>
        </w:rPr>
        <w:tab/>
      </w:r>
      <w:r w:rsidRPr="00486433">
        <w:rPr>
          <w:b/>
        </w:rPr>
        <w:tab/>
        <w:t xml:space="preserve">:  </w:t>
      </w:r>
      <w:r w:rsidRPr="00486433">
        <w:rPr>
          <w:b/>
        </w:rPr>
        <w:tab/>
      </w:r>
      <w:proofErr w:type="spellStart"/>
      <w:r w:rsidRPr="00486433">
        <w:t>Php</w:t>
      </w:r>
      <w:proofErr w:type="spellEnd"/>
      <w:r w:rsidRPr="00486433">
        <w:t xml:space="preserve"> 40,000.00</w:t>
      </w:r>
    </w:p>
    <w:p w:rsidR="00343817" w:rsidRDefault="00343817" w:rsidP="004E7A0F"/>
    <w:p w:rsidR="00F01375" w:rsidRDefault="00343817" w:rsidP="00343817">
      <w:r w:rsidRPr="001A5169">
        <w:rPr>
          <w:b/>
        </w:rPr>
        <w:t xml:space="preserve">Official Station           </w:t>
      </w:r>
      <w:r w:rsidR="001A5169">
        <w:rPr>
          <w:b/>
        </w:rPr>
        <w:tab/>
      </w:r>
      <w:r w:rsidRPr="001A5169">
        <w:rPr>
          <w:b/>
        </w:rPr>
        <w:t>:</w:t>
      </w:r>
      <w:r w:rsidRPr="001A5169">
        <w:t xml:space="preserve">  </w:t>
      </w:r>
      <w:r w:rsidRPr="001A5169">
        <w:tab/>
      </w:r>
      <w:r w:rsidR="00F01375">
        <w:t>PRDP-</w:t>
      </w:r>
      <w:r w:rsidRPr="001A5169">
        <w:t xml:space="preserve">Regional Project Coordination Office – IX, </w:t>
      </w:r>
    </w:p>
    <w:p w:rsidR="00343817" w:rsidRPr="001A5169" w:rsidRDefault="00F01375" w:rsidP="00F01375">
      <w:r>
        <w:t xml:space="preserve">                                                            </w:t>
      </w:r>
      <w:r w:rsidR="001A774B" w:rsidRPr="001A5169">
        <w:t xml:space="preserve">DA-Research Complex, </w:t>
      </w:r>
      <w:proofErr w:type="spellStart"/>
      <w:r>
        <w:t>Sanito</w:t>
      </w:r>
      <w:proofErr w:type="spellEnd"/>
      <w:r>
        <w:t xml:space="preserve">, </w:t>
      </w:r>
      <w:proofErr w:type="spellStart"/>
      <w:r w:rsidR="00343817" w:rsidRPr="001A5169">
        <w:t>Ipil</w:t>
      </w:r>
      <w:proofErr w:type="spellEnd"/>
      <w:r w:rsidR="00343817" w:rsidRPr="001A5169">
        <w:t xml:space="preserve">, Zamboanga </w:t>
      </w:r>
      <w:proofErr w:type="spellStart"/>
      <w:r w:rsidR="00343817" w:rsidRPr="001A5169">
        <w:t>Sibugay</w:t>
      </w:r>
      <w:proofErr w:type="spellEnd"/>
    </w:p>
    <w:p w:rsidR="00486433" w:rsidRPr="00486433" w:rsidRDefault="00486433" w:rsidP="004E7A0F">
      <w:pPr>
        <w:rPr>
          <w:b/>
        </w:rPr>
      </w:pPr>
    </w:p>
    <w:p w:rsidR="00711DF5" w:rsidRPr="00343817" w:rsidRDefault="00343817" w:rsidP="002D7D07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Scope of W</w:t>
      </w:r>
      <w:r w:rsidR="00622655">
        <w:rPr>
          <w:rFonts w:ascii="Cambria" w:hAnsi="Cambria" w:cs="Tahoma"/>
          <w:b/>
        </w:rPr>
        <w:t>ork</w:t>
      </w:r>
    </w:p>
    <w:p w:rsidR="00343817" w:rsidRPr="007C1C9F" w:rsidRDefault="00343817" w:rsidP="002D7D07">
      <w:pPr>
        <w:jc w:val="both"/>
        <w:rPr>
          <w:rFonts w:ascii="Cambria" w:hAnsi="Cambria" w:cs="Tahoma"/>
        </w:rPr>
      </w:pPr>
    </w:p>
    <w:p w:rsidR="00870C0B" w:rsidRPr="00343817" w:rsidRDefault="0069669A" w:rsidP="00343817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343817">
        <w:rPr>
          <w:rFonts w:ascii="Cambria" w:eastAsiaTheme="minorEastAsia" w:hAnsi="Cambria" w:cs="Verdana"/>
        </w:rPr>
        <w:t xml:space="preserve">Ensure effective installation and implementation of </w:t>
      </w:r>
      <w:r w:rsidR="00A3696B" w:rsidRPr="00343817">
        <w:rPr>
          <w:rFonts w:ascii="Cambria" w:eastAsiaTheme="minorEastAsia" w:hAnsi="Cambria" w:cs="Verdana"/>
        </w:rPr>
        <w:t xml:space="preserve">social safeguards framework </w:t>
      </w:r>
      <w:r w:rsidR="00870C0B" w:rsidRPr="00343817">
        <w:rPr>
          <w:rFonts w:ascii="Cambria" w:eastAsiaTheme="minorEastAsia" w:hAnsi="Cambria" w:cs="Verdana"/>
        </w:rPr>
        <w:t>and grievance redress mechanism</w:t>
      </w:r>
      <w:r w:rsidR="006C30D9" w:rsidRPr="00343817">
        <w:rPr>
          <w:rFonts w:ascii="Cambria" w:eastAsiaTheme="minorEastAsia" w:hAnsi="Cambria" w:cs="Verdana"/>
        </w:rPr>
        <w:t xml:space="preserve"> at municipal, provincial and </w:t>
      </w:r>
      <w:r w:rsidRPr="00343817">
        <w:rPr>
          <w:rFonts w:ascii="Cambria" w:eastAsiaTheme="minorEastAsia" w:hAnsi="Cambria" w:cs="Verdana"/>
        </w:rPr>
        <w:t>regional</w:t>
      </w:r>
      <w:r w:rsidR="007C1C9F" w:rsidRPr="00343817">
        <w:rPr>
          <w:rFonts w:ascii="Cambria" w:eastAsiaTheme="minorEastAsia" w:hAnsi="Cambria" w:cs="Verdana"/>
        </w:rPr>
        <w:t xml:space="preserve"> levels;</w:t>
      </w:r>
    </w:p>
    <w:p w:rsidR="008A2CC3" w:rsidRPr="00537DEF" w:rsidRDefault="008A2CC3" w:rsidP="008A2CC3">
      <w:pPr>
        <w:pStyle w:val="ListParagraph"/>
        <w:jc w:val="both"/>
        <w:rPr>
          <w:rFonts w:ascii="Cambria" w:hAnsi="Cambria" w:cs="Tahoma"/>
        </w:rPr>
      </w:pPr>
    </w:p>
    <w:p w:rsidR="00135A72" w:rsidRPr="00343817" w:rsidRDefault="00870C0B" w:rsidP="00343817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343817">
        <w:rPr>
          <w:rFonts w:ascii="Cambria" w:hAnsi="Cambria" w:cs="Tahoma"/>
        </w:rPr>
        <w:t xml:space="preserve">Develop and maintain the grievance redress database/registry </w:t>
      </w:r>
    </w:p>
    <w:p w:rsidR="008A2CC3" w:rsidRPr="008A2CC3" w:rsidRDefault="008A2CC3" w:rsidP="008A2CC3">
      <w:pPr>
        <w:jc w:val="both"/>
        <w:rPr>
          <w:rFonts w:ascii="Cambria" w:hAnsi="Cambria" w:cs="Tahoma"/>
        </w:rPr>
      </w:pPr>
    </w:p>
    <w:p w:rsidR="002D7D07" w:rsidRPr="00343817" w:rsidRDefault="0069669A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eastAsiaTheme="minorEastAsia" w:hAnsi="Cambria" w:cs="Verdana"/>
        </w:rPr>
        <w:t xml:space="preserve">Serve as safeguards advisor to other </w:t>
      </w:r>
      <w:r w:rsidR="00594513" w:rsidRPr="00343817">
        <w:rPr>
          <w:rFonts w:ascii="Cambria" w:eastAsiaTheme="minorEastAsia" w:hAnsi="Cambria" w:cs="Verdana"/>
        </w:rPr>
        <w:t>regional Social</w:t>
      </w:r>
      <w:r w:rsidR="00D914FC" w:rsidRPr="00343817">
        <w:rPr>
          <w:rFonts w:ascii="Cambria" w:eastAsiaTheme="minorEastAsia" w:hAnsi="Cambria" w:cs="Verdana"/>
        </w:rPr>
        <w:t xml:space="preserve"> Safeguards </w:t>
      </w:r>
      <w:r w:rsidR="006C30D9" w:rsidRPr="00343817">
        <w:rPr>
          <w:rFonts w:ascii="Cambria" w:eastAsiaTheme="minorEastAsia" w:hAnsi="Cambria" w:cs="Verdana"/>
        </w:rPr>
        <w:t>S</w:t>
      </w:r>
      <w:r w:rsidRPr="00343817">
        <w:rPr>
          <w:rFonts w:ascii="Cambria" w:eastAsiaTheme="minorEastAsia" w:hAnsi="Cambria" w:cs="Verdana"/>
        </w:rPr>
        <w:t>pecialists</w:t>
      </w:r>
      <w:r w:rsidR="00594513" w:rsidRPr="00343817">
        <w:rPr>
          <w:rFonts w:ascii="Cambria" w:eastAsiaTheme="minorEastAsia" w:hAnsi="Cambria" w:cs="Verdana"/>
        </w:rPr>
        <w:t>/Focal Persons</w:t>
      </w:r>
      <w:r w:rsidR="003A4416" w:rsidRPr="00343817">
        <w:rPr>
          <w:rFonts w:ascii="Cambria" w:eastAsiaTheme="minorEastAsia" w:hAnsi="Cambria" w:cs="Verdana"/>
        </w:rPr>
        <w:t xml:space="preserve"> to ensure alignment among</w:t>
      </w:r>
      <w:r w:rsidRPr="00343817">
        <w:rPr>
          <w:rFonts w:ascii="Cambria" w:eastAsiaTheme="minorEastAsia" w:hAnsi="Cambria" w:cs="Verdana"/>
        </w:rPr>
        <w:t xml:space="preserve"> all project components on safeguard related issues</w:t>
      </w:r>
      <w:r w:rsidR="007C1C9F" w:rsidRPr="00343817">
        <w:rPr>
          <w:rFonts w:ascii="Cambria" w:eastAsiaTheme="minorEastAsia" w:hAnsi="Cambria" w:cs="Verdana"/>
        </w:rPr>
        <w:t>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2D7D07" w:rsidRPr="00343817" w:rsidRDefault="00D914FC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hAnsi="Cambria" w:cs="Tahoma"/>
        </w:rPr>
        <w:t>Conduct appraisal and r</w:t>
      </w:r>
      <w:r w:rsidR="00711DF5" w:rsidRPr="00343817">
        <w:rPr>
          <w:rFonts w:ascii="Cambria" w:hAnsi="Cambria" w:cs="Tahoma"/>
        </w:rPr>
        <w:t>eview of Feasibility Study, Detailed Engineering Design</w:t>
      </w:r>
      <w:r w:rsidR="00026592" w:rsidRPr="00343817">
        <w:rPr>
          <w:rFonts w:ascii="Cambria" w:hAnsi="Cambria" w:cs="Tahoma"/>
        </w:rPr>
        <w:t xml:space="preserve"> and Business Plan to check compliance to </w:t>
      </w:r>
      <w:r w:rsidR="00E61FB7" w:rsidRPr="00343817">
        <w:rPr>
          <w:rFonts w:ascii="Cambria" w:hAnsi="Cambria" w:cs="Tahoma"/>
        </w:rPr>
        <w:t xml:space="preserve">Social Safeguards Framework </w:t>
      </w:r>
      <w:r w:rsidR="00026592" w:rsidRPr="00343817">
        <w:rPr>
          <w:rFonts w:ascii="Cambria" w:hAnsi="Cambria" w:cs="Tahoma"/>
        </w:rPr>
        <w:t>and recommend appropriate measures in the Environmen</w:t>
      </w:r>
      <w:r w:rsidR="007C1C9F" w:rsidRPr="00343817">
        <w:rPr>
          <w:rFonts w:ascii="Cambria" w:hAnsi="Cambria" w:cs="Tahoma"/>
        </w:rPr>
        <w:t>tal and Social Management Plan;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870C0B" w:rsidRPr="00343817" w:rsidRDefault="00594513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hAnsi="Cambria" w:cs="Tahoma"/>
        </w:rPr>
        <w:t xml:space="preserve">Review and monitor the implementation of </w:t>
      </w:r>
      <w:r w:rsidR="00E61FB7" w:rsidRPr="00343817">
        <w:rPr>
          <w:rFonts w:ascii="Cambria" w:hAnsi="Cambria" w:cs="Tahoma"/>
        </w:rPr>
        <w:t xml:space="preserve">Abbreviated </w:t>
      </w:r>
      <w:r w:rsidRPr="00343817">
        <w:rPr>
          <w:rFonts w:ascii="Cambria" w:hAnsi="Cambria" w:cs="Tahoma"/>
        </w:rPr>
        <w:t>Resettlement Plan</w:t>
      </w:r>
      <w:r w:rsidR="007C1C9F" w:rsidRPr="00343817">
        <w:rPr>
          <w:rFonts w:ascii="Cambria" w:hAnsi="Cambria" w:cs="Tahoma"/>
        </w:rPr>
        <w:t>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BB6F5A" w:rsidRPr="00343817" w:rsidRDefault="002D7D07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hAnsi="Cambria" w:cs="Tahoma"/>
        </w:rPr>
        <w:t>Lead in the conduct of spot monitoring of subprojects and eval</w:t>
      </w:r>
      <w:r w:rsidR="007C1C9F" w:rsidRPr="00343817">
        <w:rPr>
          <w:rFonts w:ascii="Cambria" w:hAnsi="Cambria" w:cs="Tahoma"/>
        </w:rPr>
        <w:t>uation of safeguards compliance;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705D44" w:rsidRPr="00343817" w:rsidRDefault="00BB6F5A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hAnsi="Cambria" w:cs="Tahoma"/>
        </w:rPr>
        <w:lastRenderedPageBreak/>
        <w:t>Conduct of post revie</w:t>
      </w:r>
      <w:r w:rsidR="00980F16" w:rsidRPr="00343817">
        <w:rPr>
          <w:rFonts w:ascii="Cambria" w:hAnsi="Cambria" w:cs="Tahoma"/>
        </w:rPr>
        <w:t>w o</w:t>
      </w:r>
      <w:r w:rsidR="007E1C4B" w:rsidRPr="00343817">
        <w:rPr>
          <w:rFonts w:ascii="Cambria" w:hAnsi="Cambria" w:cs="Tahoma"/>
        </w:rPr>
        <w:t>f subprojects submitted  by LGUs; MLGUs and PPMIUs</w:t>
      </w:r>
      <w:r w:rsidR="007C1C9F" w:rsidRPr="00343817">
        <w:rPr>
          <w:rFonts w:ascii="Cambria" w:hAnsi="Cambria" w:cs="Tahoma"/>
        </w:rPr>
        <w:t>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8A2CC3" w:rsidRPr="00343817" w:rsidRDefault="0069669A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eastAsiaTheme="minorEastAsia" w:hAnsi="Cambria" w:cs="Verdana"/>
        </w:rPr>
        <w:t xml:space="preserve">Prepare and submit timely and regular progress reports indicating </w:t>
      </w:r>
      <w:r w:rsidR="00032F18" w:rsidRPr="00343817">
        <w:rPr>
          <w:rFonts w:ascii="Cambria" w:eastAsiaTheme="minorEastAsia" w:hAnsi="Cambria" w:cs="Verdana"/>
        </w:rPr>
        <w:t xml:space="preserve">status of </w:t>
      </w:r>
      <w:r w:rsidRPr="00343817">
        <w:rPr>
          <w:rFonts w:ascii="Cambria" w:eastAsiaTheme="minorEastAsia" w:hAnsi="Cambria" w:cs="Verdana"/>
        </w:rPr>
        <w:t xml:space="preserve">full compliance with </w:t>
      </w:r>
      <w:r w:rsidR="00594513" w:rsidRPr="00343817">
        <w:rPr>
          <w:rFonts w:ascii="Cambria" w:eastAsiaTheme="minorEastAsia" w:hAnsi="Cambria" w:cs="Verdana"/>
        </w:rPr>
        <w:t xml:space="preserve">social </w:t>
      </w:r>
      <w:r w:rsidR="00032F18" w:rsidRPr="00343817">
        <w:rPr>
          <w:rFonts w:ascii="Cambria" w:eastAsiaTheme="minorEastAsia" w:hAnsi="Cambria" w:cs="Verdana"/>
        </w:rPr>
        <w:t xml:space="preserve">safeguards </w:t>
      </w:r>
      <w:r w:rsidR="00594513" w:rsidRPr="00343817">
        <w:rPr>
          <w:rFonts w:ascii="Cambria" w:eastAsiaTheme="minorEastAsia" w:hAnsi="Cambria" w:cs="Verdana"/>
        </w:rPr>
        <w:t>framework/</w:t>
      </w:r>
      <w:r w:rsidR="007C1C9F" w:rsidRPr="00343817">
        <w:rPr>
          <w:rFonts w:ascii="Cambria" w:eastAsiaTheme="minorEastAsia" w:hAnsi="Cambria" w:cs="Verdana"/>
        </w:rPr>
        <w:t>policy;</w:t>
      </w:r>
    </w:p>
    <w:p w:rsidR="008A2CC3" w:rsidRPr="008A2CC3" w:rsidRDefault="008A2CC3" w:rsidP="008A2CC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032F18" w:rsidRPr="00343817" w:rsidRDefault="0069669A" w:rsidP="003438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343817">
        <w:rPr>
          <w:rFonts w:ascii="Cambria" w:eastAsiaTheme="minorEastAsia" w:hAnsi="Cambria" w:cs="Verdana"/>
        </w:rPr>
        <w:t xml:space="preserve">Perform other tasks as </w:t>
      </w:r>
      <w:r w:rsidR="007E1C4B" w:rsidRPr="00343817">
        <w:rPr>
          <w:rFonts w:ascii="Cambria" w:eastAsiaTheme="minorEastAsia" w:hAnsi="Cambria" w:cs="Verdana"/>
        </w:rPr>
        <w:t xml:space="preserve">may be assigned by the </w:t>
      </w:r>
      <w:r w:rsidR="00032F18" w:rsidRPr="00343817">
        <w:rPr>
          <w:rFonts w:ascii="Cambria" w:eastAsiaTheme="minorEastAsia" w:hAnsi="Cambria" w:cs="Verdana"/>
        </w:rPr>
        <w:t>Unit Head, Program D</w:t>
      </w:r>
      <w:r w:rsidR="007E1C4B" w:rsidRPr="00343817">
        <w:rPr>
          <w:rFonts w:ascii="Cambria" w:eastAsiaTheme="minorEastAsia" w:hAnsi="Cambria" w:cs="Verdana"/>
        </w:rPr>
        <w:t>irector/Deputy Program Director</w:t>
      </w:r>
      <w:r w:rsidR="00D914FC" w:rsidRPr="00343817">
        <w:rPr>
          <w:rFonts w:ascii="Cambria" w:eastAsiaTheme="minorEastAsia" w:hAnsi="Cambria" w:cs="Verdana"/>
        </w:rPr>
        <w:t>.</w:t>
      </w:r>
    </w:p>
    <w:p w:rsidR="00537DEF" w:rsidRPr="00B273D4" w:rsidRDefault="00537DEF" w:rsidP="00537DE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</w:p>
    <w:p w:rsidR="00032F18" w:rsidRPr="007C1C9F" w:rsidRDefault="00032F18" w:rsidP="002D7D07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  <w:b/>
          <w:bCs/>
        </w:rPr>
        <w:t>Qualification Requirements</w:t>
      </w:r>
    </w:p>
    <w:p w:rsidR="00537DEF" w:rsidRPr="00343817" w:rsidRDefault="00C94C3E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>Minimum</w:t>
      </w:r>
      <w:r w:rsidR="00385B4D" w:rsidRPr="00343817">
        <w:rPr>
          <w:rFonts w:ascii="Cambria" w:eastAsiaTheme="minorEastAsia" w:hAnsi="Cambria" w:cs="Verdana"/>
        </w:rPr>
        <w:t xml:space="preserve"> of </w:t>
      </w:r>
      <w:r w:rsidRPr="00343817">
        <w:rPr>
          <w:rFonts w:ascii="Cambria" w:eastAsiaTheme="minorEastAsia" w:hAnsi="Cambria" w:cs="Verdana"/>
        </w:rPr>
        <w:t>5</w:t>
      </w:r>
      <w:r w:rsidR="00537EC7" w:rsidRPr="00343817">
        <w:rPr>
          <w:rFonts w:ascii="Cambria" w:eastAsiaTheme="minorEastAsia" w:hAnsi="Cambria" w:cs="Verdana"/>
        </w:rPr>
        <w:t xml:space="preserve"> years of pro</w:t>
      </w:r>
      <w:r w:rsidR="00594513" w:rsidRPr="00343817">
        <w:rPr>
          <w:rFonts w:ascii="Cambria" w:eastAsiaTheme="minorEastAsia" w:hAnsi="Cambria" w:cs="Verdana"/>
        </w:rPr>
        <w:t xml:space="preserve">fessional </w:t>
      </w:r>
      <w:r w:rsidR="008A2CC3" w:rsidRPr="00343817">
        <w:rPr>
          <w:rFonts w:ascii="Cambria" w:eastAsiaTheme="minorEastAsia" w:hAnsi="Cambria" w:cs="Verdana"/>
        </w:rPr>
        <w:t xml:space="preserve">working </w:t>
      </w:r>
      <w:r w:rsidR="00594513" w:rsidRPr="00343817">
        <w:rPr>
          <w:rFonts w:ascii="Cambria" w:eastAsiaTheme="minorEastAsia" w:hAnsi="Cambria" w:cs="Verdana"/>
        </w:rPr>
        <w:t xml:space="preserve">experience </w:t>
      </w:r>
      <w:r w:rsidR="00537DEF" w:rsidRPr="00343817">
        <w:rPr>
          <w:rFonts w:ascii="Cambria" w:eastAsiaTheme="minorEastAsia" w:hAnsi="Cambria" w:cs="Verdana"/>
        </w:rPr>
        <w:t xml:space="preserve">in foreign assisted project. </w:t>
      </w:r>
    </w:p>
    <w:p w:rsidR="00537DEF" w:rsidRPr="00343817" w:rsidRDefault="00537DEF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 xml:space="preserve">Minimum of 48 hours training on Social and Environmental Safeguards </w:t>
      </w:r>
    </w:p>
    <w:p w:rsidR="006103DA" w:rsidRPr="00343817" w:rsidRDefault="005C72D9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 xml:space="preserve">Knowledge on Indigenous Peoples Right Act (IPRA Law), Land Acquisition Processes, </w:t>
      </w:r>
      <w:r w:rsidR="00EA7110" w:rsidRPr="00343817">
        <w:rPr>
          <w:rFonts w:ascii="Cambria" w:eastAsiaTheme="minorEastAsia" w:hAnsi="Cambria" w:cs="Verdana"/>
        </w:rPr>
        <w:t>Philippine</w:t>
      </w:r>
      <w:r w:rsidR="006103DA" w:rsidRPr="00343817">
        <w:rPr>
          <w:rFonts w:ascii="Cambria" w:eastAsiaTheme="minorEastAsia" w:hAnsi="Cambria" w:cs="Verdana"/>
        </w:rPr>
        <w:t xml:space="preserve"> Environmental Laws, Philippine Environmental Impact State</w:t>
      </w:r>
      <w:r w:rsidR="00EA7110" w:rsidRPr="00343817">
        <w:rPr>
          <w:rFonts w:ascii="Cambria" w:eastAsiaTheme="minorEastAsia" w:hAnsi="Cambria" w:cs="Verdana"/>
        </w:rPr>
        <w:t>ment</w:t>
      </w:r>
      <w:r w:rsidR="006103DA" w:rsidRPr="00343817">
        <w:rPr>
          <w:rFonts w:ascii="Cambria" w:eastAsiaTheme="minorEastAsia" w:hAnsi="Cambria" w:cs="Verdana"/>
        </w:rPr>
        <w:t xml:space="preserve"> S</w:t>
      </w:r>
      <w:r w:rsidRPr="00343817">
        <w:rPr>
          <w:rFonts w:ascii="Cambria" w:eastAsiaTheme="minorEastAsia" w:hAnsi="Cambria" w:cs="Verdana"/>
        </w:rPr>
        <w:t xml:space="preserve">ystem and any </w:t>
      </w:r>
      <w:r w:rsidR="006103DA" w:rsidRPr="00343817">
        <w:rPr>
          <w:rFonts w:ascii="Cambria" w:eastAsiaTheme="minorEastAsia" w:hAnsi="Cambria" w:cs="Verdana"/>
        </w:rPr>
        <w:t xml:space="preserve">related </w:t>
      </w:r>
      <w:r w:rsidRPr="00343817">
        <w:rPr>
          <w:rFonts w:ascii="Cambria" w:eastAsiaTheme="minorEastAsia" w:hAnsi="Cambria" w:cs="Verdana"/>
        </w:rPr>
        <w:t xml:space="preserve">local </w:t>
      </w:r>
      <w:r w:rsidR="007C1C9F" w:rsidRPr="00343817">
        <w:rPr>
          <w:rFonts w:ascii="Cambria" w:eastAsiaTheme="minorEastAsia" w:hAnsi="Cambria" w:cs="Verdana"/>
        </w:rPr>
        <w:t>laws and policy;</w:t>
      </w:r>
    </w:p>
    <w:p w:rsidR="006103DA" w:rsidRPr="00343817" w:rsidRDefault="00537EC7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>Prior familiarity with World Bank safeguards policies</w:t>
      </w:r>
      <w:r w:rsidR="007C1C9F" w:rsidRPr="00343817">
        <w:rPr>
          <w:rFonts w:ascii="Cambria" w:eastAsiaTheme="minorEastAsia" w:hAnsi="Cambria" w:cs="Verdana"/>
        </w:rPr>
        <w:t>;</w:t>
      </w:r>
    </w:p>
    <w:p w:rsidR="00EA7110" w:rsidRPr="00343817" w:rsidRDefault="00241AA2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>Knowledge on social</w:t>
      </w:r>
      <w:r w:rsidR="00EA7110" w:rsidRPr="00343817">
        <w:rPr>
          <w:rFonts w:ascii="Cambria" w:eastAsiaTheme="minorEastAsia" w:hAnsi="Cambria" w:cs="Verdana"/>
        </w:rPr>
        <w:t xml:space="preserve"> impact assessment and able to formulate environme</w:t>
      </w:r>
      <w:r w:rsidR="007C1C9F" w:rsidRPr="00343817">
        <w:rPr>
          <w:rFonts w:ascii="Cambria" w:eastAsiaTheme="minorEastAsia" w:hAnsi="Cambria" w:cs="Verdana"/>
        </w:rPr>
        <w:t>ntal and social management plan;</w:t>
      </w:r>
    </w:p>
    <w:p w:rsidR="00B273D4" w:rsidRPr="00343817" w:rsidRDefault="00B273D4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>Bachelor’s degree in Environment</w:t>
      </w:r>
      <w:r w:rsidR="007E1C4B" w:rsidRPr="00343817">
        <w:rPr>
          <w:rFonts w:ascii="Cambria" w:eastAsiaTheme="minorEastAsia" w:hAnsi="Cambria" w:cs="Verdana"/>
        </w:rPr>
        <w:t>al Science or any related fields</w:t>
      </w:r>
      <w:r w:rsidR="00537DEF" w:rsidRPr="00343817">
        <w:rPr>
          <w:rFonts w:ascii="Cambria" w:eastAsiaTheme="minorEastAsia" w:hAnsi="Cambria" w:cs="Verdana"/>
        </w:rPr>
        <w:t xml:space="preserve"> of study. </w:t>
      </w:r>
    </w:p>
    <w:p w:rsidR="00B273D4" w:rsidRPr="00343817" w:rsidRDefault="00EA7110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eastAsiaTheme="minorEastAsia" w:hAnsi="Cambria" w:cs="Verdana"/>
        </w:rPr>
        <w:t xml:space="preserve">Possess good </w:t>
      </w:r>
      <w:r w:rsidR="00812121" w:rsidRPr="00343817">
        <w:rPr>
          <w:rFonts w:ascii="Cambria" w:eastAsiaTheme="minorEastAsia" w:hAnsi="Cambria" w:cs="Verdana"/>
        </w:rPr>
        <w:t xml:space="preserve">oral and written </w:t>
      </w:r>
      <w:r w:rsidRPr="00343817">
        <w:rPr>
          <w:rFonts w:ascii="Cambria" w:eastAsiaTheme="minorEastAsia" w:hAnsi="Cambria" w:cs="Verdana"/>
        </w:rPr>
        <w:t>commun</w:t>
      </w:r>
      <w:r w:rsidR="00812121" w:rsidRPr="00343817">
        <w:rPr>
          <w:rFonts w:ascii="Cambria" w:eastAsiaTheme="minorEastAsia" w:hAnsi="Cambria" w:cs="Verdana"/>
        </w:rPr>
        <w:t>ication skills.</w:t>
      </w:r>
    </w:p>
    <w:p w:rsidR="00537DEF" w:rsidRPr="00343817" w:rsidRDefault="00A67147" w:rsidP="0034381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mbria" w:eastAsiaTheme="minorEastAsia" w:hAnsi="Cambria" w:cs="Verdana"/>
        </w:rPr>
      </w:pPr>
      <w:r w:rsidRPr="00343817">
        <w:rPr>
          <w:rFonts w:ascii="Cambria" w:hAnsi="Cambria" w:cs="Tahoma"/>
        </w:rPr>
        <w:t>Willingness to conduct field travels</w:t>
      </w:r>
      <w:r w:rsidR="007C1C9F" w:rsidRPr="00343817">
        <w:rPr>
          <w:rFonts w:ascii="Cambria" w:hAnsi="Cambria" w:cs="Tahoma"/>
        </w:rPr>
        <w:t>.</w:t>
      </w:r>
    </w:p>
    <w:p w:rsidR="004E7A0F" w:rsidRDefault="004E7A0F" w:rsidP="004E7A0F">
      <w:pPr>
        <w:rPr>
          <w:b/>
          <w:sz w:val="22"/>
        </w:rPr>
      </w:pPr>
    </w:p>
    <w:p w:rsidR="00A92D6D" w:rsidRDefault="00A92D6D" w:rsidP="004E7A0F">
      <w:pPr>
        <w:rPr>
          <w:b/>
          <w:sz w:val="22"/>
        </w:rPr>
      </w:pPr>
    </w:p>
    <w:p w:rsidR="00A92D6D" w:rsidRDefault="00A92D6D" w:rsidP="004E7A0F">
      <w:pPr>
        <w:rPr>
          <w:b/>
          <w:sz w:val="22"/>
        </w:rPr>
      </w:pPr>
    </w:p>
    <w:p w:rsidR="009E1AC6" w:rsidRPr="001F193C" w:rsidRDefault="001F193C" w:rsidP="00537DEF">
      <w:pPr>
        <w:pStyle w:val="Heading3"/>
        <w:tabs>
          <w:tab w:val="left" w:pos="1260"/>
        </w:tabs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Interested </w:t>
      </w:r>
      <w:r w:rsidR="007E1C4B" w:rsidRPr="001F193C">
        <w:rPr>
          <w:rFonts w:ascii="Cambria" w:hAnsi="Cambria" w:cs="Tahoma"/>
          <w:sz w:val="28"/>
          <w:szCs w:val="28"/>
        </w:rPr>
        <w:t xml:space="preserve">applicants may submit application letter with </w:t>
      </w:r>
      <w:r>
        <w:rPr>
          <w:rFonts w:ascii="Cambria" w:hAnsi="Cambria" w:cs="Tahoma"/>
          <w:sz w:val="28"/>
          <w:szCs w:val="28"/>
        </w:rPr>
        <w:t xml:space="preserve">resume and </w:t>
      </w:r>
      <w:r w:rsidR="007E1C4B" w:rsidRPr="001F193C">
        <w:rPr>
          <w:rFonts w:ascii="Cambria" w:hAnsi="Cambria" w:cs="Tahoma"/>
          <w:sz w:val="28"/>
          <w:szCs w:val="28"/>
        </w:rPr>
        <w:t xml:space="preserve">credentials not later than </w:t>
      </w:r>
      <w:r w:rsidR="007E1C4B" w:rsidRPr="001F193C">
        <w:rPr>
          <w:rFonts w:ascii="Cambria" w:hAnsi="Cambria" w:cs="Tahoma"/>
          <w:sz w:val="28"/>
          <w:szCs w:val="28"/>
          <w:u w:val="single"/>
        </w:rPr>
        <w:t xml:space="preserve">June 2, 2016 </w:t>
      </w:r>
      <w:r w:rsidR="007E1C4B" w:rsidRPr="001F193C">
        <w:rPr>
          <w:rFonts w:ascii="Cambria" w:hAnsi="Cambria" w:cs="Tahoma"/>
          <w:sz w:val="28"/>
          <w:szCs w:val="28"/>
        </w:rPr>
        <w:t>to:</w:t>
      </w:r>
    </w:p>
    <w:p w:rsidR="00161449" w:rsidRPr="001F193C" w:rsidRDefault="00161449" w:rsidP="00161449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sz w:val="28"/>
          <w:szCs w:val="28"/>
        </w:rPr>
      </w:pPr>
    </w:p>
    <w:p w:rsidR="00161449" w:rsidRPr="001F193C" w:rsidRDefault="00161449" w:rsidP="00161449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sz w:val="28"/>
          <w:szCs w:val="28"/>
        </w:rPr>
      </w:pPr>
      <w:r w:rsidRPr="001F193C">
        <w:rPr>
          <w:rFonts w:ascii="Cambria" w:hAnsi="Cambria" w:cs="Tahoma"/>
          <w:sz w:val="28"/>
          <w:szCs w:val="28"/>
        </w:rPr>
        <w:tab/>
        <w:t>CONSTANCIO G. ALAMA</w:t>
      </w:r>
    </w:p>
    <w:p w:rsidR="003543EC" w:rsidRPr="001F193C" w:rsidRDefault="00161449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8"/>
          <w:szCs w:val="28"/>
        </w:rPr>
      </w:pPr>
      <w:r w:rsidRPr="001F193C">
        <w:rPr>
          <w:rFonts w:ascii="Cambria" w:hAnsi="Cambria" w:cs="Tahoma"/>
          <w:b w:val="0"/>
          <w:sz w:val="28"/>
          <w:szCs w:val="28"/>
        </w:rPr>
        <w:tab/>
        <w:t xml:space="preserve">Project Director </w:t>
      </w:r>
    </w:p>
    <w:p w:rsidR="00161449" w:rsidRPr="001F193C" w:rsidRDefault="00161449" w:rsidP="00161449">
      <w:pPr>
        <w:ind w:left="720"/>
        <w:rPr>
          <w:rFonts w:ascii="Cambria" w:hAnsi="Cambria" w:cs="Tahoma"/>
          <w:sz w:val="28"/>
          <w:szCs w:val="28"/>
        </w:rPr>
      </w:pPr>
      <w:r w:rsidRPr="001F193C">
        <w:rPr>
          <w:rFonts w:ascii="Cambria" w:hAnsi="Cambria" w:cs="Tahoma"/>
          <w:b/>
          <w:sz w:val="28"/>
          <w:szCs w:val="28"/>
        </w:rPr>
        <w:t xml:space="preserve">         </w:t>
      </w:r>
      <w:r w:rsidRPr="001F193C">
        <w:rPr>
          <w:rFonts w:ascii="Cambria" w:hAnsi="Cambria" w:cs="Tahoma"/>
          <w:sz w:val="28"/>
          <w:szCs w:val="28"/>
        </w:rPr>
        <w:t xml:space="preserve">Department of Agriculture                        </w:t>
      </w:r>
    </w:p>
    <w:p w:rsidR="00161449" w:rsidRPr="001F193C" w:rsidRDefault="001F193C" w:rsidP="00161449">
      <w:pPr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                    </w:t>
      </w:r>
      <w:r w:rsidR="00E761F4">
        <w:rPr>
          <w:rFonts w:ascii="Cambria" w:hAnsi="Cambria" w:cs="Calibri"/>
          <w:sz w:val="28"/>
          <w:szCs w:val="28"/>
        </w:rPr>
        <w:t>PRDP-</w:t>
      </w:r>
      <w:r w:rsidR="00161449" w:rsidRPr="001F193C">
        <w:rPr>
          <w:rFonts w:ascii="Cambria" w:hAnsi="Cambria" w:cs="Calibri"/>
          <w:sz w:val="28"/>
          <w:szCs w:val="28"/>
        </w:rPr>
        <w:t>Regional Project Coordination Office IX</w:t>
      </w:r>
    </w:p>
    <w:p w:rsidR="00161449" w:rsidRPr="001F193C" w:rsidRDefault="00161449" w:rsidP="00161449">
      <w:pPr>
        <w:rPr>
          <w:rFonts w:ascii="Cambria" w:hAnsi="Cambria" w:cs="Calibri"/>
          <w:sz w:val="28"/>
          <w:szCs w:val="28"/>
        </w:rPr>
      </w:pPr>
      <w:r w:rsidRPr="001F193C">
        <w:rPr>
          <w:rFonts w:ascii="Cambria" w:hAnsi="Cambria" w:cs="Calibri"/>
          <w:sz w:val="28"/>
          <w:szCs w:val="28"/>
        </w:rPr>
        <w:t xml:space="preserve">             </w:t>
      </w:r>
      <w:r w:rsidR="001F193C">
        <w:rPr>
          <w:rFonts w:ascii="Cambria" w:hAnsi="Cambria" w:cs="Calibri"/>
          <w:sz w:val="28"/>
          <w:szCs w:val="28"/>
        </w:rPr>
        <w:t xml:space="preserve">        </w:t>
      </w:r>
      <w:r w:rsidRPr="001F193C">
        <w:rPr>
          <w:rFonts w:ascii="Cambria" w:hAnsi="Cambria" w:cs="Calibri"/>
          <w:sz w:val="28"/>
          <w:szCs w:val="28"/>
        </w:rPr>
        <w:t xml:space="preserve">DA-RESEARCH Complex, </w:t>
      </w:r>
      <w:proofErr w:type="spellStart"/>
      <w:r w:rsidRPr="001F193C">
        <w:rPr>
          <w:rFonts w:ascii="Cambria" w:hAnsi="Cambria" w:cs="Calibri"/>
          <w:sz w:val="28"/>
          <w:szCs w:val="28"/>
        </w:rPr>
        <w:t>Sanito</w:t>
      </w:r>
      <w:proofErr w:type="spellEnd"/>
      <w:r w:rsidRPr="001F193C">
        <w:rPr>
          <w:rFonts w:ascii="Cambria" w:hAnsi="Cambria" w:cs="Calibri"/>
          <w:sz w:val="28"/>
          <w:szCs w:val="28"/>
        </w:rPr>
        <w:t xml:space="preserve">, </w:t>
      </w:r>
      <w:proofErr w:type="spellStart"/>
      <w:r w:rsidRPr="001F193C">
        <w:rPr>
          <w:rFonts w:ascii="Cambria" w:hAnsi="Cambria" w:cs="Calibri"/>
          <w:sz w:val="28"/>
          <w:szCs w:val="28"/>
        </w:rPr>
        <w:t>Ipil</w:t>
      </w:r>
      <w:proofErr w:type="spellEnd"/>
      <w:r w:rsidRPr="001F193C">
        <w:rPr>
          <w:rFonts w:ascii="Cambria" w:hAnsi="Cambria" w:cs="Calibri"/>
          <w:sz w:val="28"/>
          <w:szCs w:val="28"/>
        </w:rPr>
        <w:t xml:space="preserve">, Zamboanga </w:t>
      </w:r>
      <w:proofErr w:type="spellStart"/>
      <w:r w:rsidRPr="001F193C">
        <w:rPr>
          <w:rFonts w:ascii="Cambria" w:hAnsi="Cambria" w:cs="Calibri"/>
          <w:sz w:val="28"/>
          <w:szCs w:val="28"/>
        </w:rPr>
        <w:t>Sibugay</w:t>
      </w:r>
      <w:proofErr w:type="spellEnd"/>
    </w:p>
    <w:p w:rsidR="00161449" w:rsidRPr="001F193C" w:rsidRDefault="00161449" w:rsidP="00161449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8"/>
          <w:szCs w:val="28"/>
        </w:rPr>
      </w:pPr>
    </w:p>
    <w:p w:rsidR="00161449" w:rsidRDefault="00161449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4"/>
          <w:szCs w:val="24"/>
        </w:rPr>
      </w:pPr>
    </w:p>
    <w:p w:rsidR="00E028D2" w:rsidRDefault="00161449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</w:p>
    <w:p w:rsidR="00161449" w:rsidRDefault="00161449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</w:p>
    <w:p w:rsidR="00E028D2" w:rsidRDefault="00E028D2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4"/>
          <w:szCs w:val="24"/>
        </w:rPr>
      </w:pPr>
    </w:p>
    <w:p w:rsidR="00E028D2" w:rsidRDefault="00E028D2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4"/>
          <w:szCs w:val="24"/>
        </w:rPr>
      </w:pPr>
    </w:p>
    <w:p w:rsidR="00E028D2" w:rsidRPr="003543EC" w:rsidRDefault="00E028D2" w:rsidP="003543EC">
      <w:pPr>
        <w:pStyle w:val="Heading3"/>
        <w:tabs>
          <w:tab w:val="left" w:pos="1260"/>
        </w:tabs>
        <w:spacing w:before="0" w:beforeAutospacing="0" w:after="0" w:afterAutospacing="0"/>
        <w:jc w:val="both"/>
        <w:rPr>
          <w:rFonts w:ascii="Cambria" w:hAnsi="Cambria" w:cs="Tahoma"/>
          <w:b w:val="0"/>
          <w:sz w:val="24"/>
          <w:szCs w:val="24"/>
        </w:rPr>
      </w:pPr>
    </w:p>
    <w:sectPr w:rsidR="00E028D2" w:rsidRPr="003543EC" w:rsidSect="003C3A9A"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77" w:rsidRDefault="00E31E77" w:rsidP="00870C0B">
      <w:r>
        <w:separator/>
      </w:r>
    </w:p>
  </w:endnote>
  <w:endnote w:type="continuationSeparator" w:id="0">
    <w:p w:rsidR="00E31E77" w:rsidRDefault="00E31E77" w:rsidP="008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77" w:rsidRDefault="00E31E77" w:rsidP="00870C0B">
      <w:r>
        <w:separator/>
      </w:r>
    </w:p>
  </w:footnote>
  <w:footnote w:type="continuationSeparator" w:id="0">
    <w:p w:rsidR="00E31E77" w:rsidRDefault="00E31E77" w:rsidP="0087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04CDDA"/>
    <w:lvl w:ilvl="0" w:tplc="CF1E676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Verda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1C307E"/>
    <w:multiLevelType w:val="hybridMultilevel"/>
    <w:tmpl w:val="628C1630"/>
    <w:lvl w:ilvl="0" w:tplc="DF320B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C3788"/>
    <w:multiLevelType w:val="hybridMultilevel"/>
    <w:tmpl w:val="A8763690"/>
    <w:lvl w:ilvl="0" w:tplc="0786EC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4E01175"/>
    <w:multiLevelType w:val="hybridMultilevel"/>
    <w:tmpl w:val="F34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5944"/>
    <w:multiLevelType w:val="hybridMultilevel"/>
    <w:tmpl w:val="A94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73692"/>
    <w:multiLevelType w:val="hybridMultilevel"/>
    <w:tmpl w:val="3F92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E2721"/>
    <w:multiLevelType w:val="hybridMultilevel"/>
    <w:tmpl w:val="F9FE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5F195F"/>
    <w:multiLevelType w:val="hybridMultilevel"/>
    <w:tmpl w:val="F4004F6C"/>
    <w:lvl w:ilvl="0" w:tplc="4C0CF9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352CC5"/>
    <w:multiLevelType w:val="hybridMultilevel"/>
    <w:tmpl w:val="2B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5548E"/>
    <w:multiLevelType w:val="hybridMultilevel"/>
    <w:tmpl w:val="44D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8139B"/>
    <w:multiLevelType w:val="hybridMultilevel"/>
    <w:tmpl w:val="6980F262"/>
    <w:lvl w:ilvl="0" w:tplc="5EFE9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D967F1"/>
    <w:multiLevelType w:val="hybridMultilevel"/>
    <w:tmpl w:val="8A0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672C0"/>
    <w:multiLevelType w:val="hybridMultilevel"/>
    <w:tmpl w:val="7D7A282A"/>
    <w:lvl w:ilvl="0" w:tplc="53C4E6A2">
      <w:start w:val="1"/>
      <w:numFmt w:val="decimal"/>
      <w:lvlText w:val="%1."/>
      <w:lvlJc w:val="left"/>
      <w:pPr>
        <w:ind w:left="720" w:hanging="360"/>
      </w:pPr>
      <w:rPr>
        <w:rFonts w:eastAsiaTheme="minorEastAsi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5"/>
    <w:rsid w:val="00026592"/>
    <w:rsid w:val="00032F18"/>
    <w:rsid w:val="00034EF0"/>
    <w:rsid w:val="00092296"/>
    <w:rsid w:val="00135A72"/>
    <w:rsid w:val="00150341"/>
    <w:rsid w:val="001555CB"/>
    <w:rsid w:val="00161449"/>
    <w:rsid w:val="001A5169"/>
    <w:rsid w:val="001A774B"/>
    <w:rsid w:val="001D58F7"/>
    <w:rsid w:val="001F193C"/>
    <w:rsid w:val="001F2153"/>
    <w:rsid w:val="00241AA2"/>
    <w:rsid w:val="002574A0"/>
    <w:rsid w:val="00296CB0"/>
    <w:rsid w:val="002C3910"/>
    <w:rsid w:val="002D7D07"/>
    <w:rsid w:val="00343817"/>
    <w:rsid w:val="00353417"/>
    <w:rsid w:val="003543EC"/>
    <w:rsid w:val="003766CC"/>
    <w:rsid w:val="00385435"/>
    <w:rsid w:val="00385B4D"/>
    <w:rsid w:val="003A4416"/>
    <w:rsid w:val="003C3A9A"/>
    <w:rsid w:val="003C4687"/>
    <w:rsid w:val="003C5887"/>
    <w:rsid w:val="00446D93"/>
    <w:rsid w:val="00450744"/>
    <w:rsid w:val="0048640C"/>
    <w:rsid w:val="00486433"/>
    <w:rsid w:val="004E4C25"/>
    <w:rsid w:val="004E7A0F"/>
    <w:rsid w:val="00537DEF"/>
    <w:rsid w:val="00537EC7"/>
    <w:rsid w:val="00594513"/>
    <w:rsid w:val="005B5AF0"/>
    <w:rsid w:val="005C1AA1"/>
    <w:rsid w:val="005C72D9"/>
    <w:rsid w:val="005E5472"/>
    <w:rsid w:val="006103DA"/>
    <w:rsid w:val="00622655"/>
    <w:rsid w:val="0067445B"/>
    <w:rsid w:val="0069669A"/>
    <w:rsid w:val="006C30D9"/>
    <w:rsid w:val="00705D44"/>
    <w:rsid w:val="00711DF5"/>
    <w:rsid w:val="007177D6"/>
    <w:rsid w:val="007A46A0"/>
    <w:rsid w:val="007A662F"/>
    <w:rsid w:val="007C1C9F"/>
    <w:rsid w:val="007C4C4C"/>
    <w:rsid w:val="007E1C4B"/>
    <w:rsid w:val="007F4DA4"/>
    <w:rsid w:val="00812121"/>
    <w:rsid w:val="00870C0B"/>
    <w:rsid w:val="008A2CC3"/>
    <w:rsid w:val="00926910"/>
    <w:rsid w:val="00980F16"/>
    <w:rsid w:val="009A1EF9"/>
    <w:rsid w:val="009A476F"/>
    <w:rsid w:val="009E1AC6"/>
    <w:rsid w:val="00A047A6"/>
    <w:rsid w:val="00A3696B"/>
    <w:rsid w:val="00A656CB"/>
    <w:rsid w:val="00A67147"/>
    <w:rsid w:val="00A67DBF"/>
    <w:rsid w:val="00A67EEA"/>
    <w:rsid w:val="00A92D6D"/>
    <w:rsid w:val="00B273D4"/>
    <w:rsid w:val="00B32D76"/>
    <w:rsid w:val="00B40FC7"/>
    <w:rsid w:val="00B46BE9"/>
    <w:rsid w:val="00B928FD"/>
    <w:rsid w:val="00BB6F5A"/>
    <w:rsid w:val="00BD57E0"/>
    <w:rsid w:val="00BD7E28"/>
    <w:rsid w:val="00BF1A43"/>
    <w:rsid w:val="00C52FC2"/>
    <w:rsid w:val="00C85CE1"/>
    <w:rsid w:val="00C94C3E"/>
    <w:rsid w:val="00C961F5"/>
    <w:rsid w:val="00CD56C6"/>
    <w:rsid w:val="00D0755C"/>
    <w:rsid w:val="00D1255D"/>
    <w:rsid w:val="00D45C0B"/>
    <w:rsid w:val="00D914FC"/>
    <w:rsid w:val="00E028D2"/>
    <w:rsid w:val="00E31E77"/>
    <w:rsid w:val="00E54F6C"/>
    <w:rsid w:val="00E61FB7"/>
    <w:rsid w:val="00E761F4"/>
    <w:rsid w:val="00E9193D"/>
    <w:rsid w:val="00E919DD"/>
    <w:rsid w:val="00EA7110"/>
    <w:rsid w:val="00EF3D15"/>
    <w:rsid w:val="00F01375"/>
    <w:rsid w:val="00FA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711D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1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150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0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05D44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5D4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5D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711D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1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150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0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05D44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5D4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5D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Bautista Arreglado</dc:creator>
  <cp:lastModifiedBy>DA-GIS</cp:lastModifiedBy>
  <cp:revision>2</cp:revision>
  <cp:lastPrinted>2015-01-22T08:31:00Z</cp:lastPrinted>
  <dcterms:created xsi:type="dcterms:W3CDTF">2016-05-23T00:53:00Z</dcterms:created>
  <dcterms:modified xsi:type="dcterms:W3CDTF">2016-05-23T00:53:00Z</dcterms:modified>
</cp:coreProperties>
</file>